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368" w:rsidRDefault="001A1368" w:rsidP="001A1368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Poskytnutá informace GFŘ podle zákona o svobodném přístupu k informacím </w:t>
      </w:r>
      <w:r>
        <w:rPr>
          <w:rFonts w:ascii="Times New Roman" w:hAnsi="Times New Roman"/>
          <w:b/>
          <w:sz w:val="28"/>
          <w:szCs w:val="28"/>
          <w:u w:val="single"/>
        </w:rPr>
        <w:t>6</w:t>
      </w:r>
      <w:r>
        <w:rPr>
          <w:rFonts w:ascii="Times New Roman" w:hAnsi="Times New Roman"/>
          <w:b/>
          <w:sz w:val="28"/>
          <w:szCs w:val="28"/>
          <w:u w:val="single"/>
        </w:rPr>
        <w:t>/2014</w:t>
      </w:r>
    </w:p>
    <w:p w:rsidR="001A1368" w:rsidRDefault="001A1368" w:rsidP="001A1368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1A1368" w:rsidRDefault="001A1368" w:rsidP="001A1368">
      <w:pPr>
        <w:jc w:val="both"/>
        <w:rPr>
          <w:rFonts w:ascii="Times New Roman" w:hAnsi="Times New Roman"/>
          <w:sz w:val="24"/>
          <w:szCs w:val="24"/>
          <w:u w:val="single"/>
        </w:rPr>
      </w:pPr>
    </w:p>
    <w:p w:rsidR="00E96E40" w:rsidRPr="001A1368" w:rsidRDefault="001A1368" w:rsidP="001A1368">
      <w:pPr>
        <w:jc w:val="both"/>
        <w:rPr>
          <w:rFonts w:ascii="Times New Roman" w:hAnsi="Times New Roman"/>
          <w:sz w:val="24"/>
          <w:szCs w:val="24"/>
          <w:u w:val="single"/>
        </w:rPr>
      </w:pPr>
      <w:bookmarkStart w:id="0" w:name="_GoBack"/>
      <w:bookmarkEnd w:id="0"/>
      <w:r w:rsidRPr="001A1368">
        <w:rPr>
          <w:rFonts w:ascii="Times New Roman" w:hAnsi="Times New Roman"/>
          <w:sz w:val="24"/>
          <w:szCs w:val="24"/>
          <w:u w:val="single"/>
        </w:rPr>
        <w:t>Dotaz:</w:t>
      </w:r>
    </w:p>
    <w:p w:rsidR="001A1368" w:rsidRDefault="001A1368" w:rsidP="001A1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1A1368">
        <w:rPr>
          <w:rFonts w:ascii="Times New Roman" w:eastAsiaTheme="minorHAnsi" w:hAnsi="Times New Roman"/>
          <w:color w:val="000000"/>
          <w:sz w:val="24"/>
          <w:szCs w:val="24"/>
        </w:rPr>
        <w:t>žádostí o poskytnutí informací podle zákona č. 106/1999 Sb., o sv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obodném přístupu </w:t>
      </w:r>
      <w:r>
        <w:rPr>
          <w:rFonts w:ascii="Times New Roman" w:eastAsiaTheme="minorHAnsi" w:hAnsi="Times New Roman"/>
          <w:color w:val="000000"/>
          <w:sz w:val="24"/>
          <w:szCs w:val="24"/>
        </w:rPr>
        <w:br/>
        <w:t xml:space="preserve">k informacím, </w:t>
      </w:r>
      <w:r w:rsidRPr="001A1368">
        <w:rPr>
          <w:rFonts w:ascii="Times New Roman" w:eastAsiaTheme="minorHAnsi" w:hAnsi="Times New Roman"/>
          <w:color w:val="000000"/>
          <w:sz w:val="24"/>
          <w:szCs w:val="24"/>
        </w:rPr>
        <w:t xml:space="preserve">ve znění pozdějších předpisů </w:t>
      </w:r>
    </w:p>
    <w:p w:rsidR="001A1368" w:rsidRPr="001A1368" w:rsidRDefault="001A1368" w:rsidP="001A1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1A1368" w:rsidRPr="001A1368" w:rsidRDefault="001A1368" w:rsidP="001A1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1A1368">
        <w:rPr>
          <w:rFonts w:ascii="Times New Roman" w:eastAsiaTheme="minorHAnsi" w:hAnsi="Times New Roman"/>
          <w:color w:val="000000"/>
          <w:sz w:val="24"/>
          <w:szCs w:val="24"/>
        </w:rPr>
        <w:t>Žádá tímto o poskytnutí metodick</w:t>
      </w:r>
      <w:r>
        <w:rPr>
          <w:rFonts w:ascii="Times New Roman" w:eastAsiaTheme="minorHAnsi" w:hAnsi="Times New Roman"/>
          <w:color w:val="000000"/>
          <w:sz w:val="24"/>
          <w:szCs w:val="24"/>
        </w:rPr>
        <w:t>ého pokynu</w:t>
      </w:r>
      <w:r w:rsidRPr="001A1368">
        <w:rPr>
          <w:rFonts w:ascii="Times New Roman" w:eastAsiaTheme="minorHAnsi" w:hAnsi="Times New Roman"/>
          <w:color w:val="000000"/>
          <w:sz w:val="24"/>
          <w:szCs w:val="24"/>
        </w:rPr>
        <w:t xml:space="preserve"> Generálního finančního ředitelství: </w:t>
      </w:r>
    </w:p>
    <w:p w:rsidR="001A1368" w:rsidRPr="001A1368" w:rsidRDefault="001A1368" w:rsidP="001A1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1A1368" w:rsidRPr="001A1368" w:rsidRDefault="001A1368" w:rsidP="001A1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1A1368">
        <w:rPr>
          <w:rFonts w:ascii="Times New Roman" w:eastAsiaTheme="minorHAnsi" w:hAnsi="Times New Roman"/>
          <w:color w:val="000000"/>
          <w:sz w:val="24"/>
          <w:szCs w:val="24"/>
        </w:rPr>
        <w:t xml:space="preserve">- Metodický pokyn k aplikaci § 156 daňového řádu </w:t>
      </w:r>
      <w:proofErr w:type="gramStart"/>
      <w:r w:rsidRPr="001A1368">
        <w:rPr>
          <w:rFonts w:ascii="Times New Roman" w:eastAsiaTheme="minorHAnsi" w:hAnsi="Times New Roman"/>
          <w:color w:val="000000"/>
          <w:sz w:val="24"/>
          <w:szCs w:val="24"/>
        </w:rPr>
        <w:t>č.j.</w:t>
      </w:r>
      <w:proofErr w:type="gramEnd"/>
      <w:r w:rsidRPr="001A1368">
        <w:rPr>
          <w:rFonts w:ascii="Times New Roman" w:eastAsiaTheme="minorHAnsi" w:hAnsi="Times New Roman"/>
          <w:color w:val="000000"/>
          <w:sz w:val="24"/>
          <w:szCs w:val="24"/>
        </w:rPr>
        <w:t xml:space="preserve"> 29765/13/7001-41000-702909 </w:t>
      </w:r>
    </w:p>
    <w:p w:rsidR="001A1368" w:rsidRPr="001A1368" w:rsidRDefault="001A1368" w:rsidP="001A1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1A1368">
        <w:rPr>
          <w:rFonts w:ascii="Times New Roman" w:eastAsiaTheme="minorHAnsi" w:hAnsi="Times New Roman"/>
          <w:color w:val="000000"/>
          <w:sz w:val="24"/>
          <w:szCs w:val="24"/>
        </w:rPr>
        <w:t xml:space="preserve">v úplném znění </w:t>
      </w:r>
    </w:p>
    <w:p w:rsidR="001A1368" w:rsidRDefault="001A1368" w:rsidP="001A1368">
      <w:pPr>
        <w:jc w:val="both"/>
        <w:rPr>
          <w:rFonts w:ascii="Times New Roman" w:hAnsi="Times New Roman"/>
          <w:sz w:val="24"/>
          <w:szCs w:val="24"/>
        </w:rPr>
      </w:pPr>
    </w:p>
    <w:p w:rsidR="001A1368" w:rsidRDefault="001A1368" w:rsidP="001A1368">
      <w:pPr>
        <w:jc w:val="both"/>
        <w:rPr>
          <w:rFonts w:ascii="Times New Roman" w:hAnsi="Times New Roman"/>
          <w:sz w:val="24"/>
          <w:szCs w:val="24"/>
        </w:rPr>
      </w:pPr>
    </w:p>
    <w:p w:rsidR="001A1368" w:rsidRPr="001A1368" w:rsidRDefault="001A1368" w:rsidP="001A1368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1A1368">
        <w:rPr>
          <w:rFonts w:ascii="Times New Roman" w:hAnsi="Times New Roman"/>
          <w:sz w:val="24"/>
          <w:szCs w:val="24"/>
          <w:u w:val="single"/>
        </w:rPr>
        <w:t>Odpověď:</w:t>
      </w:r>
    </w:p>
    <w:p w:rsidR="001A1368" w:rsidRPr="001A1368" w:rsidRDefault="001A1368" w:rsidP="001A1368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1A1368">
        <w:rPr>
          <w:rFonts w:ascii="Times New Roman" w:hAnsi="Times New Roman"/>
          <w:sz w:val="24"/>
          <w:szCs w:val="24"/>
        </w:rPr>
        <w:t xml:space="preserve">K Vaší žádosti uvádíme, že metodický pokyn k aplikaci ustanovení § 156 daňového řádu, </w:t>
      </w:r>
      <w:r w:rsidRPr="001A1368">
        <w:rPr>
          <w:rFonts w:ascii="Times New Roman" w:hAnsi="Times New Roman"/>
          <w:sz w:val="24"/>
          <w:szCs w:val="24"/>
        </w:rPr>
        <w:br/>
        <w:t xml:space="preserve">č. j. 29765/13/7001-41000-702909, v úplném znění lze poskytnout, neboť se dotýká </w:t>
      </w:r>
      <w:r>
        <w:rPr>
          <w:rFonts w:ascii="Times New Roman" w:hAnsi="Times New Roman"/>
          <w:sz w:val="24"/>
          <w:szCs w:val="24"/>
        </w:rPr>
        <w:br/>
      </w:r>
      <w:r w:rsidRPr="001A1368">
        <w:rPr>
          <w:rFonts w:ascii="Times New Roman" w:hAnsi="Times New Roman"/>
          <w:sz w:val="24"/>
          <w:szCs w:val="24"/>
        </w:rPr>
        <w:t>i daňových subjektů. Ustanovení § 156, resp. § 157 obsahuje výklad daňového řádu a částečně též konkrétní požadavky na daňové subjekty, které nejsou v právním předpisu explicitně vyjádřeny. V příloze Vám metodický pokyn zasíláme.</w:t>
      </w:r>
    </w:p>
    <w:p w:rsidR="001A1368" w:rsidRPr="001A1368" w:rsidRDefault="001A1368" w:rsidP="001A1368">
      <w:pPr>
        <w:jc w:val="both"/>
        <w:rPr>
          <w:rFonts w:ascii="Times New Roman" w:hAnsi="Times New Roman"/>
          <w:sz w:val="24"/>
          <w:szCs w:val="24"/>
          <w:u w:val="single"/>
        </w:rPr>
      </w:pPr>
    </w:p>
    <w:p w:rsidR="001A1368" w:rsidRPr="001A1368" w:rsidRDefault="001A1368" w:rsidP="001A1368">
      <w:pPr>
        <w:jc w:val="both"/>
        <w:rPr>
          <w:rFonts w:ascii="Times New Roman" w:hAnsi="Times New Roman"/>
          <w:sz w:val="24"/>
          <w:szCs w:val="24"/>
        </w:rPr>
      </w:pPr>
    </w:p>
    <w:sectPr w:rsidR="001A1368" w:rsidRPr="001A13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368"/>
    <w:rsid w:val="001A1368"/>
    <w:rsid w:val="00234850"/>
    <w:rsid w:val="0077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A1368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A1368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116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Krylová Věra (GFŘ)</dc:creator>
  <cp:lastModifiedBy>Krylová Věra (GFŘ)</cp:lastModifiedBy>
  <cp:revision>1</cp:revision>
  <dcterms:created xsi:type="dcterms:W3CDTF">2014-02-20T10:39:00Z</dcterms:created>
  <dcterms:modified xsi:type="dcterms:W3CDTF">2014-02-20T10:43:00Z</dcterms:modified>
</cp:coreProperties>
</file>