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5A" w:rsidRDefault="0099175A" w:rsidP="0099175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F33C2F">
        <w:rPr>
          <w:rFonts w:ascii="Times New Roman" w:hAnsi="Times New Roman"/>
          <w:b/>
          <w:sz w:val="28"/>
          <w:szCs w:val="28"/>
          <w:u w:val="single"/>
        </w:rPr>
        <w:t>obodném přístupu k informacím 44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99175A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99175A" w:rsidRPr="00D612B6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6F3690" w:rsidRPr="006F3690" w:rsidRDefault="006F3690" w:rsidP="006F3690">
      <w:pPr>
        <w:jc w:val="both"/>
        <w:rPr>
          <w:rFonts w:ascii="Times New Roman" w:hAnsi="Times New Roman"/>
          <w:sz w:val="24"/>
          <w:szCs w:val="24"/>
        </w:rPr>
      </w:pPr>
      <w:r w:rsidRPr="006F3690">
        <w:rPr>
          <w:rFonts w:ascii="Times New Roman" w:hAnsi="Times New Roman"/>
          <w:sz w:val="24"/>
          <w:szCs w:val="24"/>
        </w:rPr>
        <w:t>Ze stejného vzorku daňových subjektů, který je počítán v dokumentu „Analýza příjmů“, který je přílohou poskytnuté informace pod č. 4/2016, prosím (u subjektů, které vedou účetnictví) o poskytnutí informace spočívající ve sdělení průměrné a mediánové hodnoty zvlášť k údajům Výkonové spotřeby, Osobních nákladů, Daní a poplatků Odpisů vč. členění a údaje Výsledek hospodaření za běžnou činnost (řádky č. 8 až 10, 12 až 16, 17, 18 a 53 Výkazu zisku a ztráty, druhé členění dle rozsahu, který je přílohou DAP k DPFO).</w:t>
      </w:r>
    </w:p>
    <w:p w:rsidR="006F3690" w:rsidRDefault="006F3690" w:rsidP="006F3690">
      <w:pPr>
        <w:jc w:val="both"/>
        <w:rPr>
          <w:rFonts w:ascii="Times New Roman" w:hAnsi="Times New Roman"/>
          <w:sz w:val="24"/>
          <w:szCs w:val="24"/>
        </w:rPr>
      </w:pPr>
      <w:r w:rsidRPr="006F3690">
        <w:rPr>
          <w:rFonts w:ascii="Times New Roman" w:hAnsi="Times New Roman"/>
          <w:sz w:val="24"/>
          <w:szCs w:val="24"/>
        </w:rPr>
        <w:t xml:space="preserve">Žádáme touto cestou tedy o shora uvedené informace rovněž pro všechny činné soudní </w:t>
      </w:r>
      <w:r w:rsidR="00A333F0" w:rsidRPr="00A333F0">
        <w:rPr>
          <w:rFonts w:ascii="Times New Roman" w:hAnsi="Times New Roman"/>
          <w:sz w:val="24"/>
          <w:szCs w:val="24"/>
        </w:rPr>
        <w:t>exekutory v letech 2013 a 2014</w:t>
      </w:r>
      <w:r w:rsidR="00A333F0">
        <w:rPr>
          <w:rFonts w:ascii="Times New Roman" w:hAnsi="Times New Roman"/>
          <w:sz w:val="24"/>
          <w:szCs w:val="24"/>
        </w:rPr>
        <w:t>.</w:t>
      </w:r>
    </w:p>
    <w:p w:rsidR="0099175A" w:rsidRDefault="0099175A" w:rsidP="006F3690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751825" w:rsidRPr="00751825" w:rsidRDefault="00751825" w:rsidP="006F36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Odpověď na Vaši žádost zasíláme v příloze.</w:t>
      </w:r>
    </w:p>
    <w:p w:rsidR="006F3690" w:rsidRPr="006F3690" w:rsidRDefault="006F3690" w:rsidP="006F369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F3690">
        <w:rPr>
          <w:rFonts w:ascii="Times New Roman" w:hAnsi="Times New Roman"/>
          <w:sz w:val="24"/>
          <w:szCs w:val="24"/>
        </w:rPr>
        <w:t>K upřesnění uvádíme, že údaje z daňového přiznání k DPFO jsou uváděny v korunách, zatímco údaje z výkazu zisku a ztráty jsou uváděny v tisíci korunách.  Z toho důvodu je u popisu těch</w:t>
      </w:r>
      <w:r>
        <w:rPr>
          <w:rFonts w:ascii="Times New Roman" w:hAnsi="Times New Roman"/>
          <w:sz w:val="24"/>
          <w:szCs w:val="24"/>
        </w:rPr>
        <w:t xml:space="preserve">to položek doplněno v tis. Kč. </w:t>
      </w:r>
    </w:p>
    <w:p w:rsidR="002C5F90" w:rsidRPr="0090208B" w:rsidRDefault="006F3690" w:rsidP="006F369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F3690">
        <w:rPr>
          <w:rFonts w:ascii="Times New Roman" w:hAnsi="Times New Roman"/>
          <w:sz w:val="24"/>
          <w:szCs w:val="24"/>
        </w:rPr>
        <w:t>Vzhledem k tomu, že výkazy zisku a ztráty mohou být pod</w:t>
      </w:r>
      <w:r w:rsidR="00751825">
        <w:rPr>
          <w:rFonts w:ascii="Times New Roman" w:hAnsi="Times New Roman"/>
          <w:sz w:val="24"/>
          <w:szCs w:val="24"/>
        </w:rPr>
        <w:t xml:space="preserve">ávány i ve zkrácené verzi, </w:t>
      </w:r>
      <w:proofErr w:type="gramStart"/>
      <w:r w:rsidR="00751825">
        <w:rPr>
          <w:rFonts w:ascii="Times New Roman" w:hAnsi="Times New Roman"/>
          <w:sz w:val="24"/>
          <w:szCs w:val="24"/>
        </w:rPr>
        <w:t xml:space="preserve">tzn. </w:t>
      </w:r>
      <w:r w:rsidRPr="006F3690">
        <w:rPr>
          <w:rFonts w:ascii="Times New Roman" w:hAnsi="Times New Roman"/>
          <w:sz w:val="24"/>
          <w:szCs w:val="24"/>
        </w:rPr>
        <w:t>nejsou</w:t>
      </w:r>
      <w:proofErr w:type="gramEnd"/>
      <w:r w:rsidRPr="006F3690">
        <w:rPr>
          <w:rFonts w:ascii="Times New Roman" w:hAnsi="Times New Roman"/>
          <w:sz w:val="24"/>
          <w:szCs w:val="24"/>
        </w:rPr>
        <w:t xml:space="preserve"> v nich uváděny všechny hodnoty, přes které je analýza p</w:t>
      </w:r>
      <w:bookmarkStart w:id="0" w:name="_GoBack"/>
      <w:bookmarkEnd w:id="0"/>
      <w:r w:rsidRPr="006F3690">
        <w:rPr>
          <w:rFonts w:ascii="Times New Roman" w:hAnsi="Times New Roman"/>
          <w:sz w:val="24"/>
          <w:szCs w:val="24"/>
        </w:rPr>
        <w:t>očítána, jsou údaje, které jsou v hlavičce světle zeleně p</w:t>
      </w:r>
      <w:r w:rsidR="00751825">
        <w:rPr>
          <w:rFonts w:ascii="Times New Roman" w:hAnsi="Times New Roman"/>
          <w:sz w:val="24"/>
          <w:szCs w:val="24"/>
        </w:rPr>
        <w:t xml:space="preserve">odbarveny, počítány pouze přes </w:t>
      </w:r>
      <w:r w:rsidRPr="006F3690">
        <w:rPr>
          <w:rFonts w:ascii="Times New Roman" w:hAnsi="Times New Roman"/>
          <w:sz w:val="24"/>
          <w:szCs w:val="24"/>
        </w:rPr>
        <w:t>výkazy zisku a ztráty v plném rozsahu pouze u soudních exekutorů, kteří podali tento výkaz v plném rozsahu.</w:t>
      </w:r>
    </w:p>
    <w:sectPr w:rsidR="002C5F90" w:rsidRPr="00902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32"/>
    <w:rsid w:val="003A1E5F"/>
    <w:rsid w:val="004D4A32"/>
    <w:rsid w:val="006F3690"/>
    <w:rsid w:val="00710750"/>
    <w:rsid w:val="00751825"/>
    <w:rsid w:val="0090208B"/>
    <w:rsid w:val="00987C21"/>
    <w:rsid w:val="0099175A"/>
    <w:rsid w:val="00A333F0"/>
    <w:rsid w:val="00A8618E"/>
    <w:rsid w:val="00F3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Panáková Soňa Mgr. Bc. (GFŘ)</dc:creator>
  <cp:lastModifiedBy>Panáková Soňa Mgr. Bc. (GFŘ)</cp:lastModifiedBy>
  <cp:revision>8</cp:revision>
  <dcterms:created xsi:type="dcterms:W3CDTF">2016-07-26T06:48:00Z</dcterms:created>
  <dcterms:modified xsi:type="dcterms:W3CDTF">2016-08-17T12:22:00Z</dcterms:modified>
</cp:coreProperties>
</file>