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E40" w:rsidRDefault="004A48CE"/>
    <w:p w:rsidR="004A48CE" w:rsidRDefault="004A48CE" w:rsidP="004A48CE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Poskytnutá informace GFŘ podle zákona o svobodném přístupu k informacím 2</w:t>
      </w:r>
      <w:r>
        <w:rPr>
          <w:rFonts w:ascii="Times New Roman" w:hAnsi="Times New Roman"/>
          <w:sz w:val="24"/>
          <w:szCs w:val="24"/>
          <w:u w:val="single"/>
        </w:rPr>
        <w:t>3</w:t>
      </w:r>
      <w:r>
        <w:rPr>
          <w:rFonts w:ascii="Times New Roman" w:hAnsi="Times New Roman"/>
          <w:sz w:val="24"/>
          <w:szCs w:val="24"/>
          <w:u w:val="single"/>
        </w:rPr>
        <w:t>/2013</w:t>
      </w:r>
    </w:p>
    <w:p w:rsidR="004A48CE" w:rsidRPr="004A48CE" w:rsidRDefault="004A48CE" w:rsidP="004A48CE">
      <w:pPr>
        <w:spacing w:after="0"/>
        <w:jc w:val="both"/>
        <w:rPr>
          <w:rFonts w:ascii="Times New Roman" w:hAnsi="Times New Roman"/>
          <w:i/>
          <w:sz w:val="24"/>
          <w:szCs w:val="24"/>
          <w:u w:val="single"/>
        </w:rPr>
      </w:pPr>
    </w:p>
    <w:p w:rsidR="004A48CE" w:rsidRPr="004A48CE" w:rsidRDefault="004A48CE" w:rsidP="004A48CE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 w:rsidRPr="004A48CE">
        <w:rPr>
          <w:rFonts w:ascii="Times New Roman" w:hAnsi="Times New Roman"/>
          <w:sz w:val="24"/>
          <w:szCs w:val="24"/>
          <w:u w:val="single"/>
        </w:rPr>
        <w:t>Dotaz:</w:t>
      </w:r>
    </w:p>
    <w:p w:rsidR="004A48CE" w:rsidRPr="004A48CE" w:rsidRDefault="004A48CE" w:rsidP="004A48CE">
      <w:pPr>
        <w:pStyle w:val="Odstavecseseznamem"/>
        <w:numPr>
          <w:ilvl w:val="0"/>
          <w:numId w:val="1"/>
        </w:numPr>
        <w:spacing w:line="276" w:lineRule="auto"/>
        <w:jc w:val="both"/>
      </w:pPr>
      <w:r w:rsidRPr="004A48CE">
        <w:t>Které osoby jsou oprávněny zaznamenávat údaje na osobní účty poplatníka</w:t>
      </w:r>
    </w:p>
    <w:p w:rsidR="004A48CE" w:rsidRPr="004A48CE" w:rsidRDefault="004A48CE" w:rsidP="004A48CE">
      <w:pPr>
        <w:pStyle w:val="Odstavecseseznamem"/>
        <w:numPr>
          <w:ilvl w:val="0"/>
          <w:numId w:val="1"/>
        </w:numPr>
        <w:spacing w:line="276" w:lineRule="auto"/>
        <w:jc w:val="both"/>
      </w:pPr>
      <w:r w:rsidRPr="004A48CE">
        <w:t>Jestli je zjistitelné jméno a funkce osoby, která určitý konkrétní záznam provedla</w:t>
      </w:r>
    </w:p>
    <w:p w:rsidR="004A48CE" w:rsidRPr="004A48CE" w:rsidRDefault="004A48CE" w:rsidP="004A48CE">
      <w:pPr>
        <w:pStyle w:val="Odstavecseseznamem"/>
        <w:numPr>
          <w:ilvl w:val="0"/>
          <w:numId w:val="1"/>
        </w:numPr>
        <w:spacing w:line="276" w:lineRule="auto"/>
        <w:jc w:val="both"/>
      </w:pPr>
      <w:r w:rsidRPr="004A48CE">
        <w:t>Jestli má daňový subjekt právo vědět jméno osoby, která určitý konkrétní záznam provedla.</w:t>
      </w:r>
    </w:p>
    <w:p w:rsidR="004A48CE" w:rsidRPr="004A48CE" w:rsidRDefault="004A48CE" w:rsidP="004A48CE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</w:p>
    <w:p w:rsidR="004A48CE" w:rsidRPr="004A48CE" w:rsidRDefault="004A48CE" w:rsidP="004A48CE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</w:p>
    <w:p w:rsidR="004A48CE" w:rsidRPr="004A48CE" w:rsidRDefault="004A48CE" w:rsidP="004A48CE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</w:p>
    <w:p w:rsidR="004A48CE" w:rsidRPr="004A48CE" w:rsidRDefault="004A48CE" w:rsidP="004A48CE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 w:rsidRPr="004A48CE">
        <w:rPr>
          <w:rFonts w:ascii="Times New Roman" w:hAnsi="Times New Roman"/>
          <w:sz w:val="24"/>
          <w:szCs w:val="24"/>
          <w:u w:val="single"/>
        </w:rPr>
        <w:t>Odpověď:</w:t>
      </w:r>
    </w:p>
    <w:p w:rsidR="004A48CE" w:rsidRPr="004A48CE" w:rsidRDefault="004A48CE" w:rsidP="004A48CE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</w:p>
    <w:p w:rsidR="004A48CE" w:rsidRPr="004A48CE" w:rsidRDefault="004A48CE" w:rsidP="004A48CE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4A48CE">
        <w:rPr>
          <w:rFonts w:ascii="Times New Roman" w:hAnsi="Times New Roman"/>
          <w:b/>
          <w:bCs/>
          <w:color w:val="000000"/>
          <w:sz w:val="24"/>
          <w:szCs w:val="24"/>
        </w:rPr>
        <w:t>K bodu č. 1:</w:t>
      </w:r>
    </w:p>
    <w:p w:rsidR="004A48CE" w:rsidRPr="004A48CE" w:rsidRDefault="004A48CE" w:rsidP="004A48CE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4A48CE">
        <w:rPr>
          <w:rFonts w:ascii="Times New Roman" w:hAnsi="Times New Roman"/>
          <w:color w:val="000000"/>
          <w:sz w:val="24"/>
          <w:szCs w:val="24"/>
        </w:rPr>
        <w:t xml:space="preserve">Oprávnění konkrétních úředních osob zaznamenávat údaje na osobní daňové účty poplatníka vyplývá z organizačních přepisů Finanční správy České republiky, především </w:t>
      </w:r>
      <w:r w:rsidRPr="004A48CE">
        <w:rPr>
          <w:rFonts w:ascii="Times New Roman" w:hAnsi="Times New Roman"/>
          <w:color w:val="000000"/>
          <w:sz w:val="24"/>
          <w:szCs w:val="24"/>
        </w:rPr>
        <w:br/>
        <w:t xml:space="preserve">z Organizačního řádu Finanční správy České republiky, č. j. 46130/12-1213 ze dne </w:t>
      </w:r>
      <w:r w:rsidRPr="004A48CE">
        <w:rPr>
          <w:rFonts w:ascii="Times New Roman" w:hAnsi="Times New Roman"/>
          <w:color w:val="000000"/>
          <w:sz w:val="24"/>
          <w:szCs w:val="24"/>
        </w:rPr>
        <w:br/>
        <w:t xml:space="preserve">10. 12. 2012, úplné znění, jak vyplývá z pozdějších změn provedených dodatkem </w:t>
      </w:r>
      <w:r>
        <w:rPr>
          <w:rFonts w:ascii="Times New Roman" w:hAnsi="Times New Roman"/>
          <w:color w:val="000000"/>
          <w:sz w:val="24"/>
          <w:szCs w:val="24"/>
        </w:rPr>
        <w:br/>
      </w:r>
      <w:r w:rsidRPr="004A48CE">
        <w:rPr>
          <w:rFonts w:ascii="Times New Roman" w:hAnsi="Times New Roman"/>
          <w:color w:val="000000"/>
          <w:sz w:val="24"/>
          <w:szCs w:val="24"/>
        </w:rPr>
        <w:t xml:space="preserve">č. 1 </w:t>
      </w:r>
      <w:proofErr w:type="gramStart"/>
      <w:r w:rsidRPr="004A48CE">
        <w:rPr>
          <w:rFonts w:ascii="Times New Roman" w:hAnsi="Times New Roman"/>
          <w:color w:val="000000"/>
          <w:sz w:val="24"/>
          <w:szCs w:val="24"/>
        </w:rPr>
        <w:t>č.j.</w:t>
      </w:r>
      <w:proofErr w:type="gramEnd"/>
      <w:r w:rsidRPr="004A48CE">
        <w:rPr>
          <w:rFonts w:ascii="Times New Roman" w:hAnsi="Times New Roman"/>
          <w:color w:val="000000"/>
          <w:sz w:val="24"/>
          <w:szCs w:val="24"/>
        </w:rPr>
        <w:t xml:space="preserve">:22547/13/7000-11000 </w:t>
      </w:r>
    </w:p>
    <w:p w:rsidR="004A48CE" w:rsidRPr="004A48CE" w:rsidRDefault="004A48CE" w:rsidP="004A48CE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4A48CE">
        <w:rPr>
          <w:rFonts w:ascii="Times New Roman" w:hAnsi="Times New Roman"/>
          <w:color w:val="000000"/>
          <w:sz w:val="24"/>
          <w:szCs w:val="24"/>
        </w:rPr>
        <w:t xml:space="preserve">(dostupné na </w:t>
      </w:r>
      <w:hyperlink r:id="rId6" w:history="1">
        <w:r w:rsidRPr="004A48CE">
          <w:rPr>
            <w:rStyle w:val="Hypertextovodkaz"/>
            <w:rFonts w:ascii="Times New Roman" w:hAnsi="Times New Roman"/>
            <w:sz w:val="24"/>
            <w:szCs w:val="24"/>
          </w:rPr>
          <w:t>http://www.financnisprava.cz/cs/financnisprava/financni-sprava-cr/organizacni-rad-fs-cr</w:t>
        </w:r>
      </w:hyperlink>
      <w:r w:rsidRPr="004A48CE">
        <w:rPr>
          <w:rFonts w:ascii="Times New Roman" w:hAnsi="Times New Roman"/>
          <w:color w:val="000000"/>
          <w:sz w:val="24"/>
          <w:szCs w:val="24"/>
        </w:rPr>
        <w:t xml:space="preserve">) </w:t>
      </w:r>
    </w:p>
    <w:p w:rsidR="004A48CE" w:rsidRPr="004A48CE" w:rsidRDefault="004A48CE" w:rsidP="004A48CE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4A48CE">
        <w:rPr>
          <w:rFonts w:ascii="Times New Roman" w:hAnsi="Times New Roman"/>
          <w:color w:val="000000"/>
          <w:sz w:val="24"/>
          <w:szCs w:val="24"/>
        </w:rPr>
        <w:t xml:space="preserve">a pracovněprávních předpisů a vztahů (např. pracovní smlouva, pracovní zařazení, pracovní náplň apod.). </w:t>
      </w:r>
    </w:p>
    <w:p w:rsidR="004A48CE" w:rsidRPr="004A48CE" w:rsidRDefault="004A48CE" w:rsidP="004A48CE">
      <w:p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4A48CE">
        <w:rPr>
          <w:rFonts w:ascii="Times New Roman" w:hAnsi="Times New Roman"/>
          <w:b/>
          <w:color w:val="000000"/>
          <w:sz w:val="24"/>
          <w:szCs w:val="24"/>
        </w:rPr>
        <w:t>K bodu č. 2</w:t>
      </w:r>
    </w:p>
    <w:p w:rsidR="004A48CE" w:rsidRPr="004A48CE" w:rsidRDefault="004A48CE" w:rsidP="004A48CE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4A48CE">
        <w:rPr>
          <w:rFonts w:ascii="Times New Roman" w:hAnsi="Times New Roman"/>
          <w:color w:val="000000"/>
          <w:sz w:val="24"/>
          <w:szCs w:val="24"/>
        </w:rPr>
        <w:t>V </w:t>
      </w:r>
      <w:proofErr w:type="gramStart"/>
      <w:r w:rsidRPr="004A48CE">
        <w:rPr>
          <w:rFonts w:ascii="Times New Roman" w:hAnsi="Times New Roman"/>
          <w:color w:val="000000"/>
          <w:sz w:val="24"/>
          <w:szCs w:val="24"/>
        </w:rPr>
        <w:t>IS</w:t>
      </w:r>
      <w:proofErr w:type="gramEnd"/>
      <w:r w:rsidRPr="004A48CE">
        <w:rPr>
          <w:rFonts w:ascii="Times New Roman" w:hAnsi="Times New Roman"/>
          <w:color w:val="000000"/>
          <w:sz w:val="24"/>
          <w:szCs w:val="24"/>
        </w:rPr>
        <w:t xml:space="preserve"> ADIS se ukládá, kdo a kdy vyměřil daň, kdo a kdy vložil/vystavil jednotlivé předpisné</w:t>
      </w:r>
      <w:r>
        <w:rPr>
          <w:rFonts w:ascii="Times New Roman" w:hAnsi="Times New Roman"/>
          <w:color w:val="000000"/>
          <w:sz w:val="24"/>
          <w:szCs w:val="24"/>
        </w:rPr>
        <w:br/>
      </w:r>
      <w:bookmarkStart w:id="0" w:name="_GoBack"/>
      <w:bookmarkEnd w:id="0"/>
      <w:r w:rsidRPr="004A48CE">
        <w:rPr>
          <w:rFonts w:ascii="Times New Roman" w:hAnsi="Times New Roman"/>
          <w:color w:val="000000"/>
          <w:sz w:val="24"/>
          <w:szCs w:val="24"/>
        </w:rPr>
        <w:t xml:space="preserve"> a </w:t>
      </w:r>
      <w:proofErr w:type="spellStart"/>
      <w:r w:rsidRPr="004A48CE">
        <w:rPr>
          <w:rFonts w:ascii="Times New Roman" w:hAnsi="Times New Roman"/>
          <w:color w:val="000000"/>
          <w:sz w:val="24"/>
          <w:szCs w:val="24"/>
        </w:rPr>
        <w:t>odpisné</w:t>
      </w:r>
      <w:proofErr w:type="spellEnd"/>
      <w:r w:rsidRPr="004A48CE">
        <w:rPr>
          <w:rFonts w:ascii="Times New Roman" w:hAnsi="Times New Roman"/>
          <w:color w:val="000000"/>
          <w:sz w:val="24"/>
          <w:szCs w:val="24"/>
        </w:rPr>
        <w:t xml:space="preserve"> věty, kdo a kdy tyto věty zaúčtoval, případně </w:t>
      </w:r>
      <w:proofErr w:type="spellStart"/>
      <w:r w:rsidRPr="004A48CE">
        <w:rPr>
          <w:rFonts w:ascii="Times New Roman" w:hAnsi="Times New Roman"/>
          <w:color w:val="000000"/>
          <w:sz w:val="24"/>
          <w:szCs w:val="24"/>
        </w:rPr>
        <w:t>vystornoval</w:t>
      </w:r>
      <w:proofErr w:type="spellEnd"/>
      <w:r w:rsidRPr="004A48CE">
        <w:rPr>
          <w:rFonts w:ascii="Times New Roman" w:hAnsi="Times New Roman"/>
          <w:color w:val="000000"/>
          <w:sz w:val="24"/>
          <w:szCs w:val="24"/>
        </w:rPr>
        <w:t xml:space="preserve"> (zrušil). Obdobně je v IS ADIS uloženo, který zaměstnanec zpracoval soubor z banky a platby zaúčtoval. V případě vrácení nebo převádění přeplatků je uloženo, kdy a který zaměstnanec vystavil platební poukaz a dále kdo a kdy tento platební poukaz schválil, přikázal do banky a realizoval.</w:t>
      </w:r>
    </w:p>
    <w:p w:rsidR="004A48CE" w:rsidRPr="004A48CE" w:rsidRDefault="004A48CE" w:rsidP="004A48CE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4A48CE">
        <w:rPr>
          <w:rFonts w:ascii="Times New Roman" w:hAnsi="Times New Roman"/>
          <w:color w:val="000000"/>
          <w:sz w:val="24"/>
          <w:szCs w:val="24"/>
        </w:rPr>
        <w:t>U každé operace je evidován kód zaměstnance GFŘ a jméno a funkce lze dohledat v rejstříku pracovníků.</w:t>
      </w:r>
    </w:p>
    <w:p w:rsidR="004A48CE" w:rsidRPr="004A48CE" w:rsidRDefault="004A48CE" w:rsidP="004A48CE">
      <w:p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4A48CE">
        <w:rPr>
          <w:rFonts w:ascii="Times New Roman" w:hAnsi="Times New Roman"/>
          <w:b/>
          <w:color w:val="000000"/>
          <w:sz w:val="24"/>
          <w:szCs w:val="24"/>
        </w:rPr>
        <w:t>K bodu č. 3</w:t>
      </w:r>
    </w:p>
    <w:p w:rsidR="004A48CE" w:rsidRPr="004A48CE" w:rsidRDefault="004A48CE" w:rsidP="004A48C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4A48CE">
        <w:rPr>
          <w:rFonts w:ascii="Times New Roman" w:hAnsi="Times New Roman"/>
          <w:sz w:val="24"/>
          <w:szCs w:val="24"/>
        </w:rPr>
        <w:t xml:space="preserve">Dle našeho názoru vznesený požadavek v bodě 3 nespadá pod rámec zákona č. 106/1999 Sb., o svobodném přístupu k informacím, ve znění pozdějších předpisů (dále jen „zákon </w:t>
      </w:r>
      <w:r w:rsidRPr="004A48CE">
        <w:rPr>
          <w:rFonts w:ascii="Times New Roman" w:hAnsi="Times New Roman"/>
          <w:sz w:val="24"/>
          <w:szCs w:val="24"/>
        </w:rPr>
        <w:br/>
        <w:t xml:space="preserve">č. 106/1999 Sb.“). Předmětná žádost směřuje k výkladu </w:t>
      </w:r>
      <w:proofErr w:type="gramStart"/>
      <w:r w:rsidRPr="004A48CE">
        <w:rPr>
          <w:rFonts w:ascii="Times New Roman" w:hAnsi="Times New Roman"/>
          <w:sz w:val="24"/>
          <w:szCs w:val="24"/>
        </w:rPr>
        <w:t>ustanovení  § 12</w:t>
      </w:r>
      <w:proofErr w:type="gramEnd"/>
      <w:r w:rsidRPr="004A48CE">
        <w:rPr>
          <w:rFonts w:ascii="Times New Roman" w:hAnsi="Times New Roman"/>
          <w:sz w:val="24"/>
          <w:szCs w:val="24"/>
        </w:rPr>
        <w:t xml:space="preserve"> zákona č. 280/2009 Sb., daňový řád, ve znění pozdějších předpisů (dále jen „daňový řád“). Vzhledem k tomu, </w:t>
      </w:r>
      <w:r w:rsidRPr="004A48CE">
        <w:rPr>
          <w:rFonts w:ascii="Times New Roman" w:hAnsi="Times New Roman"/>
          <w:sz w:val="24"/>
          <w:szCs w:val="24"/>
        </w:rPr>
        <w:br/>
        <w:t xml:space="preserve">že podle ustanovení § 2 odst. 4 zákona č. 106/1999 Sb. se povinnost poskytovat informace netýká dotazů na názory, budoucí rozhodnutí a vytváření nových informací, nelze Vám </w:t>
      </w:r>
      <w:r w:rsidRPr="004A48CE">
        <w:rPr>
          <w:rFonts w:ascii="Times New Roman" w:hAnsi="Times New Roman"/>
          <w:sz w:val="24"/>
          <w:szCs w:val="24"/>
        </w:rPr>
        <w:lastRenderedPageBreak/>
        <w:t xml:space="preserve">v souladu s citovaným ustanovením zákona č. 106/1999 Sb. vyhovět. Na tento dotaz Vám bude zaslána odpověď v rámci zodpovídání obecných dotazů veřejnosti Odborem právním </w:t>
      </w:r>
      <w:r w:rsidRPr="004A48CE">
        <w:rPr>
          <w:rFonts w:ascii="Times New Roman" w:hAnsi="Times New Roman"/>
          <w:sz w:val="24"/>
          <w:szCs w:val="24"/>
        </w:rPr>
        <w:br/>
        <w:t>a daňového procesu.</w:t>
      </w:r>
    </w:p>
    <w:p w:rsidR="004A48CE" w:rsidRPr="004A48CE" w:rsidRDefault="004A48CE" w:rsidP="004A48CE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</w:p>
    <w:p w:rsidR="004A48CE" w:rsidRPr="004A48CE" w:rsidRDefault="004A48CE" w:rsidP="004A48CE">
      <w:pPr>
        <w:jc w:val="both"/>
        <w:rPr>
          <w:i/>
        </w:rPr>
      </w:pPr>
    </w:p>
    <w:sectPr w:rsidR="004A48CE" w:rsidRPr="004A48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551927"/>
    <w:multiLevelType w:val="hybridMultilevel"/>
    <w:tmpl w:val="037E417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8CE"/>
    <w:rsid w:val="00234850"/>
    <w:rsid w:val="004A48CE"/>
    <w:rsid w:val="00771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A48CE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4A48CE"/>
    <w:pPr>
      <w:spacing w:after="0" w:line="240" w:lineRule="auto"/>
      <w:ind w:left="720"/>
    </w:pPr>
    <w:rPr>
      <w:rFonts w:ascii="Times New Roman" w:hAnsi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4A48C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A48CE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4A48CE"/>
    <w:pPr>
      <w:spacing w:after="0" w:line="240" w:lineRule="auto"/>
      <w:ind w:left="720"/>
    </w:pPr>
    <w:rPr>
      <w:rFonts w:ascii="Times New Roman" w:hAnsi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4A48C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29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financnisprava.cz/cs/financnisprava/financni-sprava-cr/organizacni-rad-fs-c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335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2312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Krylová Věra (GFŘ)</dc:creator>
  <cp:lastModifiedBy>Krylová Věra (GFŘ)</cp:lastModifiedBy>
  <cp:revision>1</cp:revision>
  <dcterms:created xsi:type="dcterms:W3CDTF">2013-11-12T09:36:00Z</dcterms:created>
  <dcterms:modified xsi:type="dcterms:W3CDTF">2013-11-12T09:43:00Z</dcterms:modified>
</cp:coreProperties>
</file>