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21" w:rsidRDefault="007B0C21" w:rsidP="007B0C21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</w:t>
      </w:r>
      <w:r>
        <w:rPr>
          <w:rFonts w:ascii="Arial" w:hAnsi="Arial" w:cs="Arial"/>
          <w:b/>
          <w:sz w:val="24"/>
          <w:szCs w:val="24"/>
          <w:u w:val="single"/>
        </w:rPr>
        <w:t>vobodném přístupu k informacím 8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7B0C21" w:rsidRDefault="007B0C21" w:rsidP="007B0C2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7B0C21" w:rsidRDefault="007B0C21" w:rsidP="007B0C21">
      <w:pPr>
        <w:pStyle w:val="-wm-msonormal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580E">
        <w:rPr>
          <w:rFonts w:ascii="Arial" w:hAnsi="Arial" w:cs="Arial"/>
        </w:rPr>
        <w:t xml:space="preserve">Žádám </w:t>
      </w:r>
      <w:r>
        <w:rPr>
          <w:rFonts w:ascii="Arial" w:hAnsi="Arial" w:cs="Arial"/>
          <w:sz w:val="22"/>
          <w:szCs w:val="22"/>
        </w:rPr>
        <w:t>o informace týkající se příčin nedostupnosti formuláře daňového přiznání k dani z příjmů fyzických osob za zdaňovací období 2021 v aplikaci Elektronická podání (tzv. „EPO“) a vynaložené náklady na změnu formuláře.</w:t>
      </w:r>
      <w:r w:rsidRPr="002F723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0C21" w:rsidRPr="00AA7F74" w:rsidRDefault="007B0C21" w:rsidP="007B0C2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Odpověď</w:t>
      </w:r>
      <w:r w:rsidRPr="00AA7F7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7B0C21" w:rsidRPr="00980306" w:rsidRDefault="007B0C21" w:rsidP="007B0C21">
      <w:pPr>
        <w:spacing w:after="100" w:afterAutospacing="1" w:line="276" w:lineRule="auto"/>
        <w:jc w:val="both"/>
        <w:rPr>
          <w:rFonts w:ascii="Arial" w:hAnsi="Arial" w:cs="Arial"/>
        </w:rPr>
      </w:pPr>
      <w:r w:rsidRPr="00980306">
        <w:rPr>
          <w:rFonts w:ascii="Arial" w:hAnsi="Arial" w:cs="Arial"/>
        </w:rPr>
        <w:t xml:space="preserve">Jedná se o nezbytnou aktualizaci </w:t>
      </w:r>
      <w:r>
        <w:rPr>
          <w:rFonts w:ascii="Arial" w:hAnsi="Arial" w:cs="Arial"/>
        </w:rPr>
        <w:t xml:space="preserve">příslušného </w:t>
      </w:r>
      <w:r w:rsidRPr="00980306">
        <w:rPr>
          <w:rFonts w:ascii="Arial" w:hAnsi="Arial" w:cs="Arial"/>
        </w:rPr>
        <w:t xml:space="preserve">formuláře. Na začátku loňského roku </w:t>
      </w:r>
      <w:r>
        <w:rPr>
          <w:rFonts w:ascii="Arial" w:hAnsi="Arial" w:cs="Arial"/>
        </w:rPr>
        <w:t xml:space="preserve">byla přijata </w:t>
      </w:r>
      <w:r w:rsidRPr="00980306">
        <w:rPr>
          <w:rFonts w:ascii="Arial" w:hAnsi="Arial" w:cs="Arial"/>
        </w:rPr>
        <w:t>řad</w:t>
      </w:r>
      <w:r>
        <w:rPr>
          <w:rFonts w:ascii="Arial" w:hAnsi="Arial" w:cs="Arial"/>
        </w:rPr>
        <w:t>a</w:t>
      </w:r>
      <w:r w:rsidRPr="00980306">
        <w:rPr>
          <w:rFonts w:ascii="Arial" w:hAnsi="Arial" w:cs="Arial"/>
        </w:rPr>
        <w:t xml:space="preserve"> legislativních změn, které mají velký dopad také na</w:t>
      </w:r>
      <w:r>
        <w:rPr>
          <w:rFonts w:ascii="Arial" w:hAnsi="Arial" w:cs="Arial"/>
        </w:rPr>
        <w:t xml:space="preserve"> Automatizovaný</w:t>
      </w:r>
      <w:r w:rsidRPr="00980306">
        <w:rPr>
          <w:rFonts w:ascii="Arial" w:hAnsi="Arial" w:cs="Arial"/>
        </w:rPr>
        <w:t xml:space="preserve"> daňový informační systém. Všechny tyto rozsáhlé </w:t>
      </w:r>
      <w:r>
        <w:rPr>
          <w:rFonts w:ascii="Arial" w:hAnsi="Arial" w:cs="Arial"/>
        </w:rPr>
        <w:t xml:space="preserve">legislativní </w:t>
      </w:r>
      <w:r w:rsidRPr="00980306">
        <w:rPr>
          <w:rFonts w:ascii="Arial" w:hAnsi="Arial" w:cs="Arial"/>
        </w:rPr>
        <w:t xml:space="preserve">změny bylo nutné </w:t>
      </w:r>
      <w:r>
        <w:rPr>
          <w:rFonts w:ascii="Arial" w:hAnsi="Arial" w:cs="Arial"/>
        </w:rPr>
        <w:t xml:space="preserve">do tohoto systému </w:t>
      </w:r>
      <w:r w:rsidRPr="00980306">
        <w:rPr>
          <w:rFonts w:ascii="Arial" w:hAnsi="Arial" w:cs="Arial"/>
        </w:rPr>
        <w:t>zapracovat, aby bylo možné</w:t>
      </w:r>
      <w:r>
        <w:rPr>
          <w:rFonts w:ascii="Arial" w:hAnsi="Arial" w:cs="Arial"/>
        </w:rPr>
        <w:t xml:space="preserve"> mimo jiné</w:t>
      </w:r>
      <w:r w:rsidRPr="0098030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Pr="00980306">
        <w:rPr>
          <w:rFonts w:ascii="Arial" w:hAnsi="Arial" w:cs="Arial"/>
        </w:rPr>
        <w:t>nadále podávat a zpracovávat daňová přiznání elektronicky.</w:t>
      </w:r>
      <w:r>
        <w:rPr>
          <w:rFonts w:ascii="Arial" w:hAnsi="Arial" w:cs="Arial"/>
        </w:rPr>
        <w:t xml:space="preserve"> </w:t>
      </w:r>
    </w:p>
    <w:p w:rsidR="007B0C21" w:rsidRPr="00980306" w:rsidRDefault="007B0C21" w:rsidP="007B0C21">
      <w:pPr>
        <w:shd w:val="clear" w:color="auto" w:fill="FFFFFF"/>
        <w:spacing w:after="100" w:afterAutospacing="1" w:line="276" w:lineRule="auto"/>
        <w:jc w:val="both"/>
        <w:rPr>
          <w:rFonts w:ascii="Arial" w:hAnsi="Arial" w:cs="Arial"/>
        </w:rPr>
      </w:pPr>
      <w:r w:rsidRPr="00980306">
        <w:rPr>
          <w:rFonts w:ascii="Arial" w:hAnsi="Arial" w:cs="Arial"/>
        </w:rPr>
        <w:t xml:space="preserve">Finanční správa </w:t>
      </w:r>
      <w:r>
        <w:rPr>
          <w:rFonts w:ascii="Arial" w:hAnsi="Arial" w:cs="Arial"/>
        </w:rPr>
        <w:t xml:space="preserve">ČR </w:t>
      </w:r>
      <w:r w:rsidRPr="00980306">
        <w:rPr>
          <w:rFonts w:ascii="Arial" w:hAnsi="Arial" w:cs="Arial"/>
        </w:rPr>
        <w:t>se stejně</w:t>
      </w:r>
      <w:r>
        <w:rPr>
          <w:rFonts w:ascii="Arial" w:hAnsi="Arial" w:cs="Arial"/>
        </w:rPr>
        <w:t>,</w:t>
      </w:r>
      <w:r w:rsidRPr="00980306">
        <w:rPr>
          <w:rFonts w:ascii="Arial" w:hAnsi="Arial" w:cs="Arial"/>
        </w:rPr>
        <w:t xml:space="preserve"> jako její dodavatelé</w:t>
      </w:r>
      <w:r>
        <w:rPr>
          <w:rFonts w:ascii="Arial" w:hAnsi="Arial" w:cs="Arial"/>
        </w:rPr>
        <w:t>,</w:t>
      </w:r>
      <w:r w:rsidRPr="00980306">
        <w:rPr>
          <w:rFonts w:ascii="Arial" w:hAnsi="Arial" w:cs="Arial"/>
        </w:rPr>
        <w:t xml:space="preserve"> ocitla v roce 2021 ve ztížené situaci vlivem omezení personálních kapacit klíčových oblastí z důvodu onemocnění COVID-19, což mělo dopad i </w:t>
      </w:r>
      <w:r>
        <w:rPr>
          <w:rFonts w:ascii="Arial" w:hAnsi="Arial" w:cs="Arial"/>
        </w:rPr>
        <w:t>na</w:t>
      </w:r>
      <w:r w:rsidRPr="00980306">
        <w:rPr>
          <w:rFonts w:ascii="Arial" w:hAnsi="Arial" w:cs="Arial"/>
        </w:rPr>
        <w:t xml:space="preserve"> dob</w:t>
      </w:r>
      <w:r>
        <w:rPr>
          <w:rFonts w:ascii="Arial" w:hAnsi="Arial" w:cs="Arial"/>
        </w:rPr>
        <w:t>u</w:t>
      </w:r>
      <w:r w:rsidRPr="00980306">
        <w:rPr>
          <w:rFonts w:ascii="Arial" w:hAnsi="Arial" w:cs="Arial"/>
        </w:rPr>
        <w:t xml:space="preserve"> přípravy analytických zadání potřebných úprav daňového informačního systému, kter</w:t>
      </w:r>
      <w:r>
        <w:rPr>
          <w:rFonts w:ascii="Arial" w:hAnsi="Arial" w:cs="Arial"/>
        </w:rPr>
        <w:t>á</w:t>
      </w:r>
      <w:bookmarkStart w:id="0" w:name="_GoBack"/>
      <w:bookmarkEnd w:id="0"/>
      <w:r w:rsidRPr="00980306">
        <w:rPr>
          <w:rFonts w:ascii="Arial" w:hAnsi="Arial" w:cs="Arial"/>
        </w:rPr>
        <w:t xml:space="preserve"> jsou podkladem pro uzavření prováděcích smluv s dodavatelem. </w:t>
      </w:r>
      <w:r>
        <w:rPr>
          <w:rFonts w:ascii="Arial" w:hAnsi="Arial" w:cs="Arial"/>
        </w:rPr>
        <w:t xml:space="preserve">Nešlo přitom jen o </w:t>
      </w:r>
      <w:r w:rsidRPr="00A76FA9">
        <w:rPr>
          <w:rFonts w:ascii="Arial" w:hAnsi="Arial" w:cs="Arial"/>
        </w:rPr>
        <w:t xml:space="preserve">aspekty </w:t>
      </w:r>
      <w:proofErr w:type="spellStart"/>
      <w:r w:rsidRPr="00A76FA9">
        <w:rPr>
          <w:rFonts w:ascii="Arial" w:hAnsi="Arial" w:cs="Arial"/>
        </w:rPr>
        <w:t>předvyplňování</w:t>
      </w:r>
      <w:proofErr w:type="spellEnd"/>
      <w:r>
        <w:rPr>
          <w:rFonts w:ascii="Arial" w:hAnsi="Arial" w:cs="Arial"/>
        </w:rPr>
        <w:t>,</w:t>
      </w:r>
      <w:r w:rsidRPr="00A76FA9">
        <w:rPr>
          <w:rFonts w:ascii="Arial" w:hAnsi="Arial" w:cs="Arial"/>
        </w:rPr>
        <w:t xml:space="preserve"> ale o celkové změny ve formulářích, a to nejen u </w:t>
      </w:r>
      <w:r>
        <w:rPr>
          <w:rFonts w:ascii="Arial" w:hAnsi="Arial" w:cs="Arial"/>
        </w:rPr>
        <w:t>daní z příjmů fyzických osob.</w:t>
      </w:r>
    </w:p>
    <w:p w:rsidR="007B0C21" w:rsidRPr="00980306" w:rsidRDefault="007B0C21" w:rsidP="007B0C21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Přijaté legislativní </w:t>
      </w:r>
      <w:r w:rsidRPr="00980306">
        <w:rPr>
          <w:rFonts w:ascii="Arial" w:hAnsi="Arial" w:cs="Arial"/>
        </w:rPr>
        <w:t>změn</w:t>
      </w:r>
      <w:r>
        <w:rPr>
          <w:rFonts w:ascii="Arial" w:hAnsi="Arial" w:cs="Arial"/>
        </w:rPr>
        <w:t>y</w:t>
      </w:r>
      <w:r w:rsidRPr="00980306">
        <w:rPr>
          <w:rFonts w:ascii="Arial" w:hAnsi="Arial" w:cs="Arial"/>
        </w:rPr>
        <w:t xml:space="preserve"> mají velký dopad na</w:t>
      </w:r>
      <w:r>
        <w:rPr>
          <w:rFonts w:ascii="Arial" w:hAnsi="Arial" w:cs="Arial"/>
        </w:rPr>
        <w:t> </w:t>
      </w:r>
      <w:r w:rsidRPr="00980306">
        <w:rPr>
          <w:rFonts w:ascii="Arial" w:hAnsi="Arial" w:cs="Arial"/>
        </w:rPr>
        <w:t>český daňový systém</w:t>
      </w:r>
      <w:r>
        <w:rPr>
          <w:rFonts w:ascii="Arial" w:hAnsi="Arial" w:cs="Arial"/>
        </w:rPr>
        <w:t xml:space="preserve"> a tím logicky i na všechny technické i personální prvky vstupující do procesu jeho obsluhy</w:t>
      </w:r>
      <w:r w:rsidRPr="00980306">
        <w:rPr>
          <w:rFonts w:ascii="Arial" w:hAnsi="Arial" w:cs="Arial"/>
        </w:rPr>
        <w:t xml:space="preserve">. Ke všem plánovaným změnám </w:t>
      </w:r>
      <w:r>
        <w:rPr>
          <w:rFonts w:ascii="Arial" w:hAnsi="Arial" w:cs="Arial"/>
        </w:rPr>
        <w:t>byly</w:t>
      </w:r>
      <w:r w:rsidRPr="00980306">
        <w:rPr>
          <w:rFonts w:ascii="Arial" w:hAnsi="Arial" w:cs="Arial"/>
        </w:rPr>
        <w:t xml:space="preserve"> proto přiřa</w:t>
      </w:r>
      <w:r>
        <w:rPr>
          <w:rFonts w:ascii="Arial" w:hAnsi="Arial" w:cs="Arial"/>
        </w:rPr>
        <w:t>zeny</w:t>
      </w:r>
      <w:r w:rsidRPr="00980306">
        <w:rPr>
          <w:rFonts w:ascii="Arial" w:hAnsi="Arial" w:cs="Arial"/>
        </w:rPr>
        <w:t xml:space="preserve"> priority a </w:t>
      </w:r>
      <w:r>
        <w:rPr>
          <w:rFonts w:ascii="Arial" w:hAnsi="Arial" w:cs="Arial"/>
        </w:rPr>
        <w:t xml:space="preserve">tyto změny byly a </w:t>
      </w:r>
      <w:r w:rsidRPr="00980306">
        <w:rPr>
          <w:rFonts w:ascii="Arial" w:hAnsi="Arial" w:cs="Arial"/>
        </w:rPr>
        <w:t>postupně</w:t>
      </w:r>
      <w:r>
        <w:rPr>
          <w:rFonts w:ascii="Arial" w:hAnsi="Arial" w:cs="Arial"/>
        </w:rPr>
        <w:t xml:space="preserve"> jsou </w:t>
      </w:r>
      <w:r w:rsidRPr="00980306">
        <w:rPr>
          <w:rFonts w:ascii="Arial" w:hAnsi="Arial" w:cs="Arial"/>
        </w:rPr>
        <w:t>implementov</w:t>
      </w:r>
      <w:r>
        <w:rPr>
          <w:rFonts w:ascii="Arial" w:hAnsi="Arial" w:cs="Arial"/>
        </w:rPr>
        <w:t>ány do </w:t>
      </w:r>
      <w:r w:rsidRPr="00980306">
        <w:rPr>
          <w:rFonts w:ascii="Arial" w:hAnsi="Arial" w:cs="Arial"/>
        </w:rPr>
        <w:t xml:space="preserve">daňového informačního systému. </w:t>
      </w:r>
      <w:r>
        <w:rPr>
          <w:rFonts w:ascii="Arial" w:hAnsi="Arial" w:cs="Arial"/>
        </w:rPr>
        <w:t>Daňové přiznání</w:t>
      </w:r>
      <w:r w:rsidRPr="00EC2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 dani z příjmů fyzických osob totiž </w:t>
      </w:r>
      <w:r w:rsidRPr="00EC2E43">
        <w:rPr>
          <w:rFonts w:ascii="Arial" w:hAnsi="Arial" w:cs="Arial"/>
        </w:rPr>
        <w:t>není jediným upravovaným formulářem, legislativními změnami byly dotčeny i jiné daně</w:t>
      </w:r>
      <w:r>
        <w:rPr>
          <w:rFonts w:ascii="Arial" w:hAnsi="Arial" w:cs="Arial"/>
        </w:rPr>
        <w:t xml:space="preserve"> a příslušné formuláře.</w:t>
      </w:r>
      <w:r w:rsidRPr="00EC2E43">
        <w:rPr>
          <w:rFonts w:ascii="Arial" w:hAnsi="Arial" w:cs="Arial"/>
        </w:rPr>
        <w:t xml:space="preserve"> </w:t>
      </w:r>
      <w:r w:rsidRPr="00980306">
        <w:rPr>
          <w:rFonts w:ascii="Arial" w:hAnsi="Arial" w:cs="Arial"/>
        </w:rPr>
        <w:t>V tuto chvíli je již bez problémů možné podat elektronicky daňové přiznání k dani silniční, dani z nemovitých věcí nebo dani z příjmů právnických osob.</w:t>
      </w:r>
    </w:p>
    <w:p w:rsidR="007B0C21" w:rsidRPr="00980306" w:rsidRDefault="007B0C21" w:rsidP="007B0C21">
      <w:pPr>
        <w:spacing w:after="100" w:afterAutospacing="1" w:line="276" w:lineRule="auto"/>
        <w:jc w:val="both"/>
        <w:rPr>
          <w:rFonts w:ascii="Arial" w:hAnsi="Arial" w:cs="Arial"/>
        </w:rPr>
      </w:pPr>
      <w:r w:rsidRPr="00980306">
        <w:rPr>
          <w:rFonts w:ascii="Arial" w:hAnsi="Arial" w:cs="Arial"/>
        </w:rPr>
        <w:t xml:space="preserve">Změny v elektronickém formuláři pro daňové přiznání k dani z příjmu fyzických osob jsme </w:t>
      </w:r>
      <w:r>
        <w:rPr>
          <w:rFonts w:ascii="Arial" w:hAnsi="Arial" w:cs="Arial"/>
        </w:rPr>
        <w:t xml:space="preserve">(při vyrovnávání se s kapacitními deficity zmíněnými výše) </w:t>
      </w:r>
      <w:r w:rsidRPr="00980306">
        <w:rPr>
          <w:rFonts w:ascii="Arial" w:hAnsi="Arial" w:cs="Arial"/>
        </w:rPr>
        <w:t xml:space="preserve">zařadili </w:t>
      </w:r>
      <w:r>
        <w:rPr>
          <w:rFonts w:ascii="Arial" w:hAnsi="Arial" w:cs="Arial"/>
        </w:rPr>
        <w:t xml:space="preserve">až </w:t>
      </w:r>
      <w:r w:rsidRPr="00980306">
        <w:rPr>
          <w:rFonts w:ascii="Arial" w:hAnsi="Arial" w:cs="Arial"/>
        </w:rPr>
        <w:t xml:space="preserve">do druhé fáze změn, protože elektronicky lze </w:t>
      </w:r>
      <w:r>
        <w:rPr>
          <w:rFonts w:ascii="Arial" w:hAnsi="Arial" w:cs="Arial"/>
        </w:rPr>
        <w:t>toto daňové přiznání podávat až </w:t>
      </w:r>
      <w:r w:rsidRPr="00980306">
        <w:rPr>
          <w:rFonts w:ascii="Arial" w:hAnsi="Arial" w:cs="Arial"/>
        </w:rPr>
        <w:t>do</w:t>
      </w:r>
      <w:r>
        <w:rPr>
          <w:rFonts w:ascii="Arial" w:hAnsi="Arial" w:cs="Arial"/>
        </w:rPr>
        <w:t> </w:t>
      </w:r>
      <w:r w:rsidRPr="00980306">
        <w:rPr>
          <w:rFonts w:ascii="Arial" w:hAnsi="Arial" w:cs="Arial"/>
        </w:rPr>
        <w:t>začátku května</w:t>
      </w:r>
      <w:r>
        <w:rPr>
          <w:rFonts w:ascii="Arial" w:hAnsi="Arial" w:cs="Arial"/>
        </w:rPr>
        <w:t xml:space="preserve"> a zároveň (dle našich dosavadních zkušeností) naprostá většina osob podává toto přiznání až v průběhu března či později</w:t>
      </w:r>
      <w:r w:rsidRPr="00980306">
        <w:rPr>
          <w:rFonts w:ascii="Arial" w:hAnsi="Arial" w:cs="Arial"/>
        </w:rPr>
        <w:t xml:space="preserve">. Dle nových legislativních podmínek bude formulář připraven </w:t>
      </w:r>
      <w:r>
        <w:rPr>
          <w:rFonts w:ascii="Arial" w:hAnsi="Arial" w:cs="Arial"/>
        </w:rPr>
        <w:t>v průběhu měsíce</w:t>
      </w:r>
      <w:r w:rsidRPr="00980306">
        <w:rPr>
          <w:rFonts w:ascii="Arial" w:hAnsi="Arial" w:cs="Arial"/>
        </w:rPr>
        <w:t xml:space="preserve"> února.</w:t>
      </w:r>
    </w:p>
    <w:p w:rsidR="007B0C21" w:rsidRPr="00980306" w:rsidRDefault="007B0C21" w:rsidP="007B0C21">
      <w:pPr>
        <w:spacing w:after="100" w:afterAutospacing="1" w:line="276" w:lineRule="auto"/>
        <w:jc w:val="both"/>
        <w:rPr>
          <w:rFonts w:ascii="Arial" w:hAnsi="Arial" w:cs="Arial"/>
        </w:rPr>
      </w:pPr>
      <w:r w:rsidRPr="00980306">
        <w:rPr>
          <w:rFonts w:ascii="Arial" w:hAnsi="Arial" w:cs="Arial"/>
        </w:rPr>
        <w:t xml:space="preserve">Na základě zadávacího řízení na zajištění podpory a vývoje daňového informačního systému </w:t>
      </w:r>
      <w:r>
        <w:rPr>
          <w:rFonts w:ascii="Arial" w:hAnsi="Arial" w:cs="Arial"/>
        </w:rPr>
        <w:t>provádí příslušné dodavatelské práce</w:t>
      </w:r>
      <w:r w:rsidRPr="00980306">
        <w:rPr>
          <w:rFonts w:ascii="Arial" w:hAnsi="Arial" w:cs="Arial"/>
        </w:rPr>
        <w:t xml:space="preserve"> společnost O2 IT </w:t>
      </w:r>
      <w:proofErr w:type="spellStart"/>
      <w:r w:rsidRPr="00980306">
        <w:rPr>
          <w:rFonts w:ascii="Arial" w:hAnsi="Arial" w:cs="Arial"/>
        </w:rPr>
        <w:t>Service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s.r.o. Dílčí náklady na </w:t>
      </w:r>
      <w:r w:rsidRPr="00980306">
        <w:rPr>
          <w:rFonts w:ascii="Arial" w:hAnsi="Arial" w:cs="Arial"/>
        </w:rPr>
        <w:t xml:space="preserve">jednotlivé změny </w:t>
      </w:r>
      <w:r>
        <w:rPr>
          <w:rFonts w:ascii="Arial" w:hAnsi="Arial" w:cs="Arial"/>
        </w:rPr>
        <w:t xml:space="preserve">prozatím </w:t>
      </w:r>
      <w:r w:rsidRPr="00980306">
        <w:rPr>
          <w:rFonts w:ascii="Arial" w:hAnsi="Arial" w:cs="Arial"/>
        </w:rPr>
        <w:t>nelze</w:t>
      </w:r>
      <w:r>
        <w:rPr>
          <w:rFonts w:ascii="Arial" w:hAnsi="Arial" w:cs="Arial"/>
        </w:rPr>
        <w:t xml:space="preserve"> </w:t>
      </w:r>
      <w:r w:rsidRPr="00980306">
        <w:rPr>
          <w:rFonts w:ascii="Arial" w:hAnsi="Arial" w:cs="Arial"/>
        </w:rPr>
        <w:t>vyčíslit.</w:t>
      </w:r>
    </w:p>
    <w:p w:rsidR="007B0C21" w:rsidRPr="00980306" w:rsidRDefault="007B0C21" w:rsidP="007B0C21">
      <w:pPr>
        <w:spacing w:after="100" w:afterAutospacing="1" w:line="276" w:lineRule="auto"/>
        <w:jc w:val="both"/>
        <w:rPr>
          <w:rFonts w:ascii="Arial" w:hAnsi="Arial" w:cs="Arial"/>
        </w:rPr>
      </w:pPr>
      <w:r w:rsidRPr="00980306">
        <w:rPr>
          <w:rFonts w:ascii="Arial" w:hAnsi="Arial" w:cs="Arial"/>
        </w:rPr>
        <w:t>Úpravy daňového informačního systému související s legislativními změnami jsou obsaženy zejména v</w:t>
      </w:r>
      <w:r>
        <w:rPr>
          <w:rFonts w:ascii="Arial" w:hAnsi="Arial" w:cs="Arial"/>
        </w:rPr>
        <w:t> následujících smlouvách, kde též naleznete celkovou cenu za poskytování služeb</w:t>
      </w:r>
      <w:r w:rsidRPr="00980306">
        <w:rPr>
          <w:rFonts w:ascii="Arial" w:hAnsi="Arial" w:cs="Arial"/>
        </w:rPr>
        <w:t xml:space="preserve">: </w:t>
      </w:r>
    </w:p>
    <w:p w:rsidR="007B0C21" w:rsidRPr="008C4AD1" w:rsidRDefault="007B0C21" w:rsidP="007B0C21">
      <w:pPr>
        <w:pStyle w:val="Odstavecseseznamem"/>
        <w:numPr>
          <w:ilvl w:val="0"/>
          <w:numId w:val="1"/>
        </w:numPr>
        <w:spacing w:after="1200" w:line="276" w:lineRule="auto"/>
        <w:jc w:val="both"/>
        <w:rPr>
          <w:rStyle w:val="Hypertextovodkaz"/>
          <w:rFonts w:ascii="Arial" w:hAnsi="Arial" w:cs="Arial"/>
          <w:sz w:val="22"/>
          <w:szCs w:val="22"/>
        </w:rPr>
      </w:pPr>
      <w:hyperlink r:id="rId5" w:history="1">
        <w:r w:rsidRPr="008C4AD1">
          <w:rPr>
            <w:rStyle w:val="Hypertextovodkaz"/>
            <w:rFonts w:ascii="Arial" w:hAnsi="Arial" w:cs="Arial"/>
            <w:sz w:val="22"/>
            <w:szCs w:val="22"/>
          </w:rPr>
          <w:t>https://smlouvy.gov.cz/smlouva/18404911</w:t>
        </w:r>
      </w:hyperlink>
      <w:r w:rsidRPr="008C4AD1">
        <w:rPr>
          <w:rFonts w:ascii="Arial" w:hAnsi="Arial" w:cs="Arial"/>
          <w:sz w:val="22"/>
          <w:szCs w:val="22"/>
        </w:rPr>
        <w:t xml:space="preserve"> </w:t>
      </w:r>
    </w:p>
    <w:p w:rsidR="007B0C21" w:rsidRPr="00D769A4" w:rsidRDefault="007B0C21" w:rsidP="007B0C21">
      <w:pPr>
        <w:pStyle w:val="Odstavecseseznamem"/>
        <w:numPr>
          <w:ilvl w:val="0"/>
          <w:numId w:val="1"/>
        </w:numPr>
        <w:spacing w:after="100" w:afterAutospacing="1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80306">
        <w:rPr>
          <w:rFonts w:ascii="Arial" w:hAnsi="Arial" w:cs="Arial"/>
          <w:sz w:val="22"/>
          <w:szCs w:val="22"/>
        </w:rPr>
        <w:t xml:space="preserve">a </w:t>
      </w:r>
      <w:hyperlink r:id="rId6" w:history="1">
        <w:r w:rsidRPr="006C75B2">
          <w:rPr>
            <w:rStyle w:val="Hypertextovodkaz"/>
            <w:rFonts w:ascii="Arial" w:hAnsi="Arial" w:cs="Arial"/>
            <w:sz w:val="22"/>
            <w:szCs w:val="22"/>
          </w:rPr>
          <w:t>https://smlouvy.gov.cz/smlouva/18635739</w:t>
        </w:r>
      </w:hyperlink>
      <w:r w:rsidRPr="00980306">
        <w:rPr>
          <w:rFonts w:ascii="Arial" w:hAnsi="Arial" w:cs="Arial"/>
          <w:sz w:val="22"/>
          <w:szCs w:val="22"/>
        </w:rPr>
        <w:t>.</w:t>
      </w:r>
    </w:p>
    <w:p w:rsidR="007B0C21" w:rsidRDefault="007B0C21" w:rsidP="007B0C21"/>
    <w:p w:rsidR="00B36F73" w:rsidRDefault="00B36F73"/>
    <w:sectPr w:rsidR="00B36F73" w:rsidSect="002F723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AE"/>
    <w:multiLevelType w:val="hybridMultilevel"/>
    <w:tmpl w:val="B352C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1"/>
    <w:rsid w:val="007B0C21"/>
    <w:rsid w:val="00B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07ECA-94D2-4E81-A78D-63F4896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C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B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0C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0C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louvy.gov.cz/smlouva/18635739" TargetMode="External"/><Relationship Id="rId5" Type="http://schemas.openxmlformats.org/officeDocument/2006/relationships/hyperlink" Target="https://smlouvy.gov.cz/smlouva/18404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2402</Characters>
  <Application>Microsoft Office Word</Application>
  <DocSecurity>0</DocSecurity>
  <Lines>20</Lines>
  <Paragraphs>5</Paragraphs>
  <ScaleCrop>false</ScaleCrop>
  <Company>Finanční správa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2022-02-14T09:42:00Z</dcterms:created>
  <dcterms:modified xsi:type="dcterms:W3CDTF">2022-02-14T09:45:00Z</dcterms:modified>
</cp:coreProperties>
</file>