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5" w:rsidRDefault="00426875" w:rsidP="00426875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Poskytnutá informace GFŘ podle zákona o svobodném přístupu k informacím 6</w:t>
      </w:r>
      <w:r w:rsidR="004B6CB3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/2021</w:t>
      </w:r>
    </w:p>
    <w:p w:rsidR="00426875" w:rsidRDefault="00426875" w:rsidP="0042687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AA3118" w:rsidRDefault="00AA3118" w:rsidP="00AA3118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Pr="00AA3118">
        <w:rPr>
          <w:rFonts w:ascii="Arial" w:hAnsi="Arial" w:cs="Arial"/>
        </w:rPr>
        <w:t xml:space="preserve">o poskytnutí seznamu/výčtu obcí, které za rok 2020 v okrese Mělník uplatňují tzv. místní koeficient u daně z nemovitých věcí ve formátu umožňujícím další zpracování, </w:t>
      </w:r>
      <w:r>
        <w:rPr>
          <w:rFonts w:ascii="Arial" w:hAnsi="Arial" w:cs="Arial"/>
        </w:rPr>
        <w:t>ideálně v tabulkovém procesoru.</w:t>
      </w:r>
    </w:p>
    <w:p w:rsidR="00426875" w:rsidRDefault="00AA3118" w:rsidP="00AA3118">
      <w:pPr>
        <w:spacing w:after="100" w:afterAutospacing="1" w:line="276" w:lineRule="auto"/>
        <w:jc w:val="both"/>
        <w:rPr>
          <w:rFonts w:ascii="Arial" w:hAnsi="Arial" w:cs="Arial"/>
        </w:rPr>
      </w:pPr>
      <w:r w:rsidRPr="00AA3118">
        <w:rPr>
          <w:rFonts w:ascii="Arial" w:hAnsi="Arial" w:cs="Arial"/>
        </w:rPr>
        <w:t>Seznam by měl obsahovat minimálně název obce, výši uplatněného místního koeficientu, číslo obce buď podle číselníku Českého statistického úřadu nebo IČO</w:t>
      </w:r>
      <w:r>
        <w:rPr>
          <w:rFonts w:ascii="Arial" w:hAnsi="Arial" w:cs="Arial"/>
        </w:rPr>
        <w:t>.</w:t>
      </w:r>
    </w:p>
    <w:p w:rsidR="00426875" w:rsidRDefault="00426875" w:rsidP="00426875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AA3118" w:rsidRPr="00AA3118" w:rsidRDefault="00AA3118" w:rsidP="00AA311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A3118">
        <w:rPr>
          <w:rFonts w:ascii="Arial" w:hAnsi="Arial" w:cs="Arial"/>
        </w:rPr>
        <w:t>ýčet obcí, které za rok 2020 uplatňují tzv. místní koeficient u daně z nemovitých věcí, naleznete jako zveřejněnou informaci č. 2/2020 pod tímto odkazem:</w:t>
      </w:r>
      <w:r>
        <w:rPr>
          <w:rFonts w:ascii="Arial" w:hAnsi="Arial" w:cs="Arial"/>
        </w:rPr>
        <w:br/>
      </w:r>
      <w:bookmarkStart w:id="0" w:name="_GoBack"/>
      <w:bookmarkEnd w:id="0"/>
      <w:r w:rsidRPr="00AA3118">
        <w:rPr>
          <w:rFonts w:ascii="Arial" w:hAnsi="Arial" w:cs="Arial"/>
        </w:rPr>
        <w:fldChar w:fldCharType="begin"/>
      </w:r>
      <w:r w:rsidRPr="00AA3118">
        <w:rPr>
          <w:rFonts w:ascii="Arial" w:hAnsi="Arial" w:cs="Arial"/>
        </w:rPr>
        <w:instrText xml:space="preserve"> HYPERLINK "https://www.financnisprava.cz/cs/financni-sprava/generalni-financni-reditelstvi/uredni-deska-gfr/poskytnute-informace-dle-zakona-106-1999sb/2020" \h </w:instrText>
      </w:r>
      <w:r w:rsidRPr="00AA3118">
        <w:rPr>
          <w:rFonts w:ascii="Arial" w:hAnsi="Arial" w:cs="Arial"/>
        </w:rPr>
        <w:fldChar w:fldCharType="separate"/>
      </w:r>
      <w:r w:rsidRPr="00AA3118">
        <w:rPr>
          <w:rFonts w:ascii="Arial" w:hAnsi="Arial" w:cs="Arial"/>
        </w:rPr>
        <w:fldChar w:fldCharType="end"/>
      </w:r>
      <w:hyperlink r:id="rId5">
        <w:r w:rsidRPr="00AA3118">
          <w:rPr>
            <w:rStyle w:val="Hypertextovodkaz"/>
            <w:rFonts w:ascii="Arial" w:hAnsi="Arial" w:cs="Arial"/>
            <w:color w:val="0070C0"/>
          </w:rPr>
          <w:t>https://www.financnisprava.cz/cs/financni-sprava/generalni-financni-reditelstvi/uredni-deska-gfr/poskytnute-informace-dle-zakona-106-1999sb/2020</w:t>
        </w:r>
      </w:hyperlink>
      <w:r w:rsidRPr="00AA3118">
        <w:rPr>
          <w:rFonts w:ascii="Arial" w:hAnsi="Arial" w:cs="Arial"/>
        </w:rPr>
        <w:t>.</w:t>
      </w:r>
    </w:p>
    <w:p w:rsidR="00AA3118" w:rsidRPr="00AA3118" w:rsidRDefault="00AA3118" w:rsidP="00AA3118">
      <w:pPr>
        <w:rPr>
          <w:rFonts w:ascii="Arial" w:hAnsi="Arial" w:cs="Arial"/>
          <w:u w:val="single"/>
        </w:rPr>
      </w:pPr>
      <w:r w:rsidRPr="00AA3118">
        <w:rPr>
          <w:rFonts w:ascii="Arial" w:hAnsi="Arial" w:cs="Arial"/>
        </w:rPr>
        <w:t xml:space="preserve">Obdobně Vás odkazujeme na seznam obcí v okrese Mělník, který se nachází na této webové adrese: </w:t>
      </w:r>
      <w:hyperlink r:id="rId6"/>
      <w:hyperlink r:id="rId7" w:history="1">
        <w:r w:rsidRPr="00704CBC">
          <w:rPr>
            <w:rStyle w:val="Hypertextovodkaz"/>
            <w:rFonts w:ascii="Arial" w:hAnsi="Arial" w:cs="Arial"/>
          </w:rPr>
          <w:t>https://wwwinfo.mfcr.cz/ares/obce/obce_okr_ME.html.cz</w:t>
        </w:r>
      </w:hyperlink>
      <w:r w:rsidRPr="00AA3118">
        <w:rPr>
          <w:rFonts w:ascii="Arial" w:hAnsi="Arial" w:cs="Arial"/>
        </w:rPr>
        <w:t>.</w:t>
      </w:r>
    </w:p>
    <w:p w:rsidR="00AA3118" w:rsidRPr="00AA3118" w:rsidRDefault="00AA3118" w:rsidP="00AA3118">
      <w:pPr>
        <w:rPr>
          <w:rFonts w:ascii="Arial" w:hAnsi="Arial" w:cs="Arial"/>
        </w:rPr>
      </w:pPr>
    </w:p>
    <w:p w:rsidR="00426875" w:rsidRDefault="00426875" w:rsidP="00426875"/>
    <w:p w:rsidR="009D1877" w:rsidRDefault="00AA3118"/>
    <w:sectPr w:rsidR="009D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394"/>
    <w:multiLevelType w:val="hybridMultilevel"/>
    <w:tmpl w:val="6BCE362A"/>
    <w:lvl w:ilvl="0" w:tplc="449EF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B"/>
    <w:rsid w:val="002A2114"/>
    <w:rsid w:val="00426875"/>
    <w:rsid w:val="004B6CB3"/>
    <w:rsid w:val="0059445B"/>
    <w:rsid w:val="00AA3118"/>
    <w:rsid w:val="00EC2CA2"/>
    <w:rsid w:val="00F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906A-C8DC-41E0-9954-159E10B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87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875"/>
    <w:pPr>
      <w:spacing w:after="0" w:line="240" w:lineRule="auto"/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AA3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info.mfcr.cz/ares/obce/obce_okr_ME.htm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info.mfcr.cz/ares/obce/obce_okr_ME.html.cz" TargetMode="External"/><Relationship Id="rId5" Type="http://schemas.openxmlformats.org/officeDocument/2006/relationships/hyperlink" Target="https://www.financnisprava.cz/cs/financni-sprava/generalni-financni-reditelstvi/uredni-deska-gfr/poskytnute-informace-dle-zakona-106-1999sb/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Barbora (GFŘ)</dc:creator>
  <cp:keywords/>
  <dc:description/>
  <cp:lastModifiedBy>Pavlíková Barbora (GFŘ)</cp:lastModifiedBy>
  <cp:revision>4</cp:revision>
  <dcterms:created xsi:type="dcterms:W3CDTF">2022-01-05T09:43:00Z</dcterms:created>
  <dcterms:modified xsi:type="dcterms:W3CDTF">2022-01-05T10:59:00Z</dcterms:modified>
</cp:coreProperties>
</file>