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B8" w:rsidRDefault="000156B8" w:rsidP="000156B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19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0156B8" w:rsidRDefault="000156B8" w:rsidP="000156B8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>y a odpovědi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>Jaké konkrétní příspěvkové organizace, ve smyslu § 4 odst. 1 písm. c) a d) zákona č. 134/2016 Sb.</w:t>
      </w:r>
      <w:r>
        <w:rPr>
          <w:rFonts w:ascii="Arial" w:hAnsi="Arial" w:cs="Arial"/>
          <w:i/>
        </w:rPr>
        <w:t xml:space="preserve"> o zadávání veřejných zakázek, ve znění pozdějších předpisů</w:t>
      </w:r>
      <w:r w:rsidRPr="008D71F5">
        <w:rPr>
          <w:rFonts w:ascii="Arial" w:hAnsi="Arial" w:cs="Arial"/>
          <w:i/>
        </w:rPr>
        <w:t xml:space="preserve"> (dále </w:t>
      </w:r>
      <w:r>
        <w:rPr>
          <w:rFonts w:ascii="Arial" w:hAnsi="Arial" w:cs="Arial"/>
          <w:i/>
        </w:rPr>
        <w:t>jen</w:t>
      </w:r>
      <w:r w:rsidRPr="008D71F5">
        <w:rPr>
          <w:rFonts w:ascii="Arial" w:hAnsi="Arial" w:cs="Arial"/>
          <w:i/>
        </w:rPr>
        <w:t xml:space="preserve"> „ZVZ“), byly povinným subjektem zřízeny, a to od 1. 1. 1993 do dne vyhovění žádosti?</w:t>
      </w:r>
    </w:p>
    <w:p w:rsidR="000156B8" w:rsidRPr="008D71F5" w:rsidRDefault="000156B8" w:rsidP="000156B8">
      <w:pPr>
        <w:jc w:val="both"/>
        <w:rPr>
          <w:rFonts w:ascii="Arial" w:hAnsi="Arial" w:cs="Arial"/>
        </w:rPr>
      </w:pPr>
      <w:r w:rsidRPr="008D71F5">
        <w:rPr>
          <w:rFonts w:ascii="Arial" w:hAnsi="Arial" w:cs="Arial"/>
        </w:rPr>
        <w:t xml:space="preserve">Povinný subjekt nezaložil žádné příspěvkové organizace ve smyslu § 4 odst. 1 písm. c) a d) ZVZ. 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 xml:space="preserve">Jaké jiné právnické osoby, ve smyslu § 4 odst. 1 písm. e) bod </w:t>
      </w:r>
      <w:smartTag w:uri="urn:schemas-microsoft-com:office:smarttags" w:element="metricconverter">
        <w:smartTagPr>
          <w:attr w:name="ProductID" w:val="1. a"/>
        </w:smartTagPr>
        <w:r w:rsidRPr="008D71F5">
          <w:rPr>
            <w:rFonts w:ascii="Arial" w:hAnsi="Arial" w:cs="Arial"/>
            <w:i/>
          </w:rPr>
          <w:t>1. a</w:t>
        </w:r>
      </w:smartTag>
      <w:r w:rsidRPr="008D71F5">
        <w:rPr>
          <w:rFonts w:ascii="Arial" w:hAnsi="Arial" w:cs="Arial"/>
          <w:i/>
        </w:rPr>
        <w:t xml:space="preserve"> bod 2. ZVZ byly povinným subjektem založeny, a to od 1. 1. 1993 do dne vyhovění žádosti? Jaké právnické osoby, které nespadají pod definici § 4 odst. 1 písm. e) bod </w:t>
      </w:r>
      <w:smartTag w:uri="urn:schemas-microsoft-com:office:smarttags" w:element="metricconverter">
        <w:smartTagPr>
          <w:attr w:name="ProductID" w:val="1. a"/>
        </w:smartTagPr>
        <w:r w:rsidRPr="008D71F5">
          <w:rPr>
            <w:rFonts w:ascii="Arial" w:hAnsi="Arial" w:cs="Arial"/>
            <w:i/>
          </w:rPr>
          <w:t>1. a</w:t>
        </w:r>
      </w:smartTag>
      <w:r w:rsidRPr="008D71F5">
        <w:rPr>
          <w:rFonts w:ascii="Arial" w:hAnsi="Arial" w:cs="Arial"/>
          <w:i/>
        </w:rPr>
        <w:t xml:space="preserve"> bod 2. zákona č. 134/2016 Sb. byly povinným subjektem založeny, a to a to od 1. 1. 1993 do dne vyhovění žádosti?</w:t>
      </w:r>
    </w:p>
    <w:p w:rsidR="000156B8" w:rsidRPr="008D71F5" w:rsidRDefault="000156B8" w:rsidP="000156B8">
      <w:pPr>
        <w:jc w:val="both"/>
        <w:rPr>
          <w:rFonts w:ascii="Arial" w:hAnsi="Arial" w:cs="Arial"/>
        </w:rPr>
      </w:pPr>
      <w:r w:rsidRPr="008D71F5">
        <w:rPr>
          <w:rFonts w:ascii="Arial" w:hAnsi="Arial" w:cs="Arial"/>
        </w:rPr>
        <w:t xml:space="preserve">Povinný subjekt nezaložil žádné právnické osoby ve smyslu § 4 odst. 1 písm. e) bod </w:t>
      </w:r>
      <w:smartTag w:uri="urn:schemas-microsoft-com:office:smarttags" w:element="metricconverter">
        <w:smartTagPr>
          <w:attr w:name="ProductID" w:val="1. a"/>
        </w:smartTagPr>
        <w:r w:rsidRPr="008D71F5">
          <w:rPr>
            <w:rFonts w:ascii="Arial" w:hAnsi="Arial" w:cs="Arial"/>
          </w:rPr>
          <w:t>1. a</w:t>
        </w:r>
      </w:smartTag>
      <w:r w:rsidRPr="008D71F5">
        <w:rPr>
          <w:rFonts w:ascii="Arial" w:hAnsi="Arial" w:cs="Arial"/>
        </w:rPr>
        <w:t xml:space="preserve"> bod 2. ZVZ</w:t>
      </w:r>
      <w:r>
        <w:rPr>
          <w:rFonts w:ascii="Arial" w:hAnsi="Arial" w:cs="Arial"/>
        </w:rPr>
        <w:t>,</w:t>
      </w:r>
      <w:r w:rsidRPr="008D71F5">
        <w:rPr>
          <w:rFonts w:ascii="Arial" w:hAnsi="Arial" w:cs="Arial"/>
        </w:rPr>
        <w:t xml:space="preserve"> ani žádné jiné právnické osoby nespadající pod uvedenou zákonnou definici. 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>Jaké 3 nejvýznamnější zakázky byly uzavřeny v kalendářním roce 2020 na základě vertikální spolupráce dle § 11 zákona č. 134/2016 Sb.?</w:t>
      </w:r>
    </w:p>
    <w:p w:rsidR="000156B8" w:rsidRPr="008C2E63" w:rsidRDefault="000156B8" w:rsidP="000156B8">
      <w:pPr>
        <w:jc w:val="both"/>
        <w:rPr>
          <w:rFonts w:ascii="Arial" w:hAnsi="Arial" w:cs="Arial"/>
          <w:iCs/>
          <w:shd w:val="clear" w:color="auto" w:fill="FFFF00"/>
        </w:rPr>
      </w:pPr>
      <w:r w:rsidRPr="008C2E63">
        <w:rPr>
          <w:rFonts w:ascii="Arial" w:hAnsi="Arial" w:cs="Arial"/>
          <w:iCs/>
        </w:rPr>
        <w:t xml:space="preserve">Povinný subjekt uzavřel v rámci vertikální spolupráce smlouvy pouze se společností Státní pokladna Centrum sdílených služeb, </w:t>
      </w:r>
      <w:proofErr w:type="spellStart"/>
      <w:proofErr w:type="gramStart"/>
      <w:r w:rsidRPr="008C2E63">
        <w:rPr>
          <w:rFonts w:ascii="Arial" w:hAnsi="Arial" w:cs="Arial"/>
          <w:iCs/>
        </w:rPr>
        <w:t>s.p</w:t>
      </w:r>
      <w:proofErr w:type="spellEnd"/>
      <w:r w:rsidRPr="008C2E63">
        <w:rPr>
          <w:rFonts w:ascii="Arial" w:hAnsi="Arial" w:cs="Arial"/>
          <w:iCs/>
        </w:rPr>
        <w:t>.</w:t>
      </w:r>
      <w:proofErr w:type="gramEnd"/>
      <w:r w:rsidRPr="008C2E63">
        <w:rPr>
          <w:rFonts w:ascii="Arial" w:hAnsi="Arial" w:cs="Arial"/>
          <w:iCs/>
        </w:rPr>
        <w:t>, IČO 03630919, se sídlem Na Vápence 915/14, 130 00 Praha 3 – Žižkov. Veškeré smlouvy uzavřené s uvedeným subjektem jsou dohledatelné v registru smluv</w:t>
      </w:r>
      <w:r>
        <w:rPr>
          <w:rFonts w:ascii="Arial" w:hAnsi="Arial" w:cs="Arial"/>
          <w:iCs/>
        </w:rPr>
        <w:t xml:space="preserve"> zde:</w:t>
      </w:r>
      <w:r w:rsidRPr="008C2E63">
        <w:rPr>
          <w:rFonts w:ascii="Arial" w:hAnsi="Arial" w:cs="Arial"/>
          <w:iCs/>
        </w:rPr>
        <w:t xml:space="preserve"> </w:t>
      </w:r>
      <w:hyperlink r:id="rId4" w:history="1">
        <w:r w:rsidRPr="00B40F27">
          <w:rPr>
            <w:rStyle w:val="Hypertextovodkaz"/>
            <w:rFonts w:ascii="Arial" w:hAnsi="Arial" w:cs="Arial"/>
            <w:iCs/>
          </w:rPr>
          <w:t>https://smlouvy.gov.cz/</w:t>
        </w:r>
      </w:hyperlink>
      <w:r w:rsidRPr="008C2E63">
        <w:rPr>
          <w:rFonts w:ascii="Arial" w:hAnsi="Arial" w:cs="Arial"/>
          <w:iCs/>
        </w:rPr>
        <w:t>.</w:t>
      </w:r>
    </w:p>
    <w:p w:rsidR="000156B8" w:rsidRPr="008D71F5" w:rsidRDefault="000156B8" w:rsidP="000156B8">
      <w:pPr>
        <w:jc w:val="both"/>
        <w:rPr>
          <w:rFonts w:ascii="Arial" w:hAnsi="Arial" w:cs="Arial"/>
          <w:bCs/>
          <w:i/>
        </w:rPr>
      </w:pPr>
      <w:r w:rsidRPr="008D71F5">
        <w:rPr>
          <w:rFonts w:ascii="Arial" w:hAnsi="Arial" w:cs="Arial"/>
          <w:bCs/>
          <w:i/>
        </w:rPr>
        <w:t>Jaké 3 nejvýznamnější zakázky byly uzavřeny v kalendářním roce 2020 na základě horizontální spolupráce dle § 12 zákona č. 134/2016 Sb.?</w:t>
      </w:r>
    </w:p>
    <w:p w:rsidR="000156B8" w:rsidRPr="008D71F5" w:rsidRDefault="000156B8" w:rsidP="000156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D71F5">
        <w:rPr>
          <w:rFonts w:ascii="Arial" w:hAnsi="Arial" w:cs="Arial"/>
        </w:rPr>
        <w:t> rámci horizontální spolupráce</w:t>
      </w:r>
      <w:r>
        <w:rPr>
          <w:rFonts w:ascii="Arial" w:hAnsi="Arial" w:cs="Arial"/>
        </w:rPr>
        <w:t xml:space="preserve"> nebyla p</w:t>
      </w:r>
      <w:r w:rsidRPr="008D71F5">
        <w:rPr>
          <w:rFonts w:ascii="Arial" w:hAnsi="Arial" w:cs="Arial"/>
        </w:rPr>
        <w:t>ovinný</w:t>
      </w:r>
      <w:r>
        <w:rPr>
          <w:rFonts w:ascii="Arial" w:hAnsi="Arial" w:cs="Arial"/>
        </w:rPr>
        <w:t>m</w:t>
      </w:r>
      <w:r w:rsidRPr="008D71F5">
        <w:rPr>
          <w:rFonts w:ascii="Arial" w:hAnsi="Arial" w:cs="Arial"/>
        </w:rPr>
        <w:t xml:space="preserve"> subjekt</w:t>
      </w:r>
      <w:r>
        <w:rPr>
          <w:rFonts w:ascii="Arial" w:hAnsi="Arial" w:cs="Arial"/>
        </w:rPr>
        <w:t>em</w:t>
      </w:r>
      <w:r w:rsidRPr="008D7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neuzavřena žádná smlouva</w:t>
      </w:r>
      <w:r w:rsidRPr="008D71F5">
        <w:rPr>
          <w:rFonts w:ascii="Arial" w:hAnsi="Arial" w:cs="Arial"/>
        </w:rPr>
        <w:t xml:space="preserve">. 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>Jaké 3 nejvýznamnější veřejné zakázky byly uzavřeny v kalendářním roce 2020 s dodavateli, kteří nejsou veřejným zadavatelem podle ZVZ?</w:t>
      </w:r>
    </w:p>
    <w:p w:rsidR="000156B8" w:rsidRPr="008C2E63" w:rsidRDefault="000156B8" w:rsidP="000156B8">
      <w:pPr>
        <w:jc w:val="both"/>
        <w:rPr>
          <w:rFonts w:ascii="Arial" w:hAnsi="Arial" w:cs="Arial"/>
          <w:iCs/>
        </w:rPr>
      </w:pPr>
      <w:r w:rsidRPr="008C2E63">
        <w:rPr>
          <w:rFonts w:ascii="Arial" w:hAnsi="Arial" w:cs="Arial"/>
          <w:iCs/>
        </w:rPr>
        <w:t>Povinný subjekt sděluje, že veškeré informace k nadlimitním veřejným zakázkám jsou</w:t>
      </w:r>
      <w:r w:rsidRPr="008D71F5">
        <w:rPr>
          <w:rFonts w:ascii="Arial" w:hAnsi="Arial" w:cs="Arial"/>
          <w:i/>
          <w:iCs/>
        </w:rPr>
        <w:t xml:space="preserve"> </w:t>
      </w:r>
      <w:r w:rsidRPr="008C2E63">
        <w:rPr>
          <w:rFonts w:ascii="Arial" w:hAnsi="Arial" w:cs="Arial"/>
          <w:iCs/>
        </w:rPr>
        <w:t xml:space="preserve">uveřejněny na profilu zadavatele zde: </w:t>
      </w:r>
      <w:hyperlink r:id="rId5" w:history="1">
        <w:r w:rsidRPr="008C2E63">
          <w:rPr>
            <w:rStyle w:val="Hypertextovodkaz"/>
            <w:rFonts w:ascii="Arial" w:hAnsi="Arial" w:cs="Arial"/>
            <w:iCs/>
          </w:rPr>
          <w:t>https://nen.nipez.cz/profil/gfrnen</w:t>
        </w:r>
      </w:hyperlink>
      <w:r w:rsidRPr="008C2E63">
        <w:rPr>
          <w:rFonts w:ascii="Arial" w:hAnsi="Arial" w:cs="Arial"/>
          <w:iCs/>
        </w:rPr>
        <w:t>, veškeré smlouvy k nadlimitním veřejným zakázkám jsou d</w:t>
      </w:r>
      <w:r>
        <w:rPr>
          <w:rFonts w:ascii="Arial" w:hAnsi="Arial" w:cs="Arial"/>
          <w:iCs/>
        </w:rPr>
        <w:t>ále uveřejněny v registru smluv</w:t>
      </w:r>
      <w:r w:rsidRPr="008C2E63">
        <w:rPr>
          <w:rFonts w:ascii="Arial" w:hAnsi="Arial" w:cs="Arial"/>
          <w:iCs/>
        </w:rPr>
        <w:t xml:space="preserve"> zde: https://smlouvy.gov.cz/, a v neposlední řadě </w:t>
      </w:r>
      <w:r>
        <w:rPr>
          <w:rFonts w:ascii="Arial" w:hAnsi="Arial" w:cs="Arial"/>
          <w:iCs/>
        </w:rPr>
        <w:t>je část informací uvedena</w:t>
      </w:r>
      <w:r w:rsidRPr="008C2E63">
        <w:rPr>
          <w:rFonts w:ascii="Arial" w:hAnsi="Arial" w:cs="Arial"/>
          <w:iCs/>
        </w:rPr>
        <w:t xml:space="preserve"> ve formulářích, které se uveřejňují v Informačním systému o veřejných zakázkách zde: http://www.isvz.cz/.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 xml:space="preserve">Jakým způsobem zajišťuje povinný subjekt dodržení zásadu transparentnosti podle § 6 ZVZ ve vztahu k veřejným zakázkám malého rozsahu na právní služby nespadající pod výjimku dle § 29 </w:t>
      </w:r>
      <w:proofErr w:type="spellStart"/>
      <w:r w:rsidRPr="008D71F5">
        <w:rPr>
          <w:rFonts w:ascii="Arial" w:hAnsi="Arial" w:cs="Arial"/>
          <w:i/>
        </w:rPr>
        <w:t>písm</w:t>
      </w:r>
      <w:proofErr w:type="spellEnd"/>
      <w:r w:rsidRPr="008D71F5">
        <w:rPr>
          <w:rFonts w:ascii="Arial" w:hAnsi="Arial" w:cs="Arial"/>
          <w:i/>
        </w:rPr>
        <w:t xml:space="preserve"> k) ZVZ?</w:t>
      </w:r>
    </w:p>
    <w:p w:rsidR="000156B8" w:rsidRPr="008D71F5" w:rsidRDefault="000156B8" w:rsidP="000156B8">
      <w:pPr>
        <w:jc w:val="both"/>
        <w:rPr>
          <w:rFonts w:ascii="Arial" w:hAnsi="Arial" w:cs="Arial"/>
          <w:i/>
          <w:iCs/>
        </w:rPr>
      </w:pPr>
      <w:r w:rsidRPr="008C2E63">
        <w:rPr>
          <w:rFonts w:ascii="Arial" w:hAnsi="Arial" w:cs="Arial"/>
          <w:iCs/>
        </w:rPr>
        <w:t xml:space="preserve">Povinný subjekt v roce 2020 uzavřel jednu smlouvu na právní služby nespadající pod výjimku dle § 29 písm. k) </w:t>
      </w:r>
      <w:r>
        <w:rPr>
          <w:rFonts w:ascii="Arial" w:hAnsi="Arial" w:cs="Arial"/>
          <w:iCs/>
        </w:rPr>
        <w:t>ZVZ</w:t>
      </w:r>
      <w:r w:rsidRPr="008C2E63">
        <w:rPr>
          <w:rFonts w:ascii="Arial" w:hAnsi="Arial" w:cs="Arial"/>
          <w:iCs/>
        </w:rPr>
        <w:t xml:space="preserve"> a to smlouvu o „Poskytnutí právních služeb spočívajících v poradenství při zajištění služeb provozu, údržby a rozvoje systému ADIS“.  Předmětná veřejná zakázka byla realizována na základě přímého zadání a je zaevidována na profilu zadavatele </w:t>
      </w:r>
      <w:hyperlink r:id="rId6" w:history="1">
        <w:r w:rsidRPr="008C2E63">
          <w:rPr>
            <w:rStyle w:val="Hypertextovodkaz"/>
            <w:rFonts w:ascii="Arial" w:hAnsi="Arial" w:cs="Arial"/>
            <w:iCs/>
          </w:rPr>
          <w:t>https://nen.nipez.cz/VestnikNEN/VYS-918988053/ZakladniInformaceOZadavacimPostupuM-912801244-79651701=191751852/ZakladniInformaceOZadavacimPostupu-912801244-79651701=191751852</w:t>
        </w:r>
      </w:hyperlink>
      <w:r w:rsidRPr="008D71F5">
        <w:rPr>
          <w:rFonts w:ascii="Arial" w:hAnsi="Arial" w:cs="Arial"/>
          <w:i/>
          <w:iCs/>
        </w:rPr>
        <w:t xml:space="preserve">. </w:t>
      </w:r>
    </w:p>
    <w:p w:rsidR="000156B8" w:rsidRPr="008C2E63" w:rsidRDefault="000156B8" w:rsidP="000156B8">
      <w:pPr>
        <w:jc w:val="both"/>
        <w:rPr>
          <w:rFonts w:ascii="Arial" w:hAnsi="Arial" w:cs="Arial"/>
          <w:iCs/>
        </w:rPr>
      </w:pPr>
      <w:r w:rsidRPr="008C2E63">
        <w:rPr>
          <w:rFonts w:ascii="Arial" w:hAnsi="Arial" w:cs="Arial"/>
          <w:iCs/>
        </w:rPr>
        <w:t xml:space="preserve">V rámci průzkumu trhu, za účelem dodržení zásady transparentnosti a zjištění ceny v místě a čase obvyklé, byly osloveny následující advokátní kanceláře: ARROWS advokátní kancelář, </w:t>
      </w:r>
      <w:r w:rsidRPr="008C2E63">
        <w:rPr>
          <w:rFonts w:ascii="Arial" w:hAnsi="Arial" w:cs="Arial"/>
          <w:iCs/>
        </w:rPr>
        <w:lastRenderedPageBreak/>
        <w:t xml:space="preserve">s.r.o.; Mgr. Jan Černohorský, Fröhlich &amp; </w:t>
      </w:r>
      <w:proofErr w:type="spellStart"/>
      <w:r w:rsidRPr="008C2E63">
        <w:rPr>
          <w:rFonts w:ascii="Arial" w:hAnsi="Arial" w:cs="Arial"/>
          <w:iCs/>
        </w:rPr>
        <w:t>Partners</w:t>
      </w:r>
      <w:proofErr w:type="spellEnd"/>
      <w:r w:rsidRPr="008C2E63">
        <w:rPr>
          <w:rFonts w:ascii="Arial" w:hAnsi="Arial" w:cs="Arial"/>
          <w:iCs/>
        </w:rPr>
        <w:t>; BKS advokáti s.r.o.; CÍSAŘ, ČEŠKA, SMUTNÝ s.r.o.</w:t>
      </w:r>
    </w:p>
    <w:p w:rsidR="000156B8" w:rsidRPr="008D71F5" w:rsidRDefault="000156B8" w:rsidP="000156B8">
      <w:pPr>
        <w:jc w:val="both"/>
        <w:rPr>
          <w:rFonts w:ascii="Arial" w:hAnsi="Arial" w:cs="Arial"/>
          <w:i/>
        </w:rPr>
      </w:pPr>
      <w:r w:rsidRPr="008D71F5">
        <w:rPr>
          <w:rFonts w:ascii="Arial" w:hAnsi="Arial" w:cs="Arial"/>
          <w:i/>
        </w:rPr>
        <w:t>Jaká organizační složka státu je přímo nadřízená povinnému subjektu?</w:t>
      </w:r>
    </w:p>
    <w:p w:rsidR="000156B8" w:rsidRPr="008D71F5" w:rsidRDefault="000156B8" w:rsidP="000156B8">
      <w:pPr>
        <w:jc w:val="both"/>
        <w:rPr>
          <w:rFonts w:ascii="Arial" w:hAnsi="Arial" w:cs="Arial"/>
        </w:rPr>
      </w:pPr>
      <w:r w:rsidRPr="008D71F5">
        <w:rPr>
          <w:rFonts w:ascii="Arial" w:hAnsi="Arial" w:cs="Arial"/>
        </w:rPr>
        <w:t>Povinnému subjektu je přímo nadřízené Ministerstvo financí ČR, viz §</w:t>
      </w:r>
      <w:r>
        <w:rPr>
          <w:rFonts w:ascii="Arial" w:hAnsi="Arial" w:cs="Arial"/>
        </w:rPr>
        <w:t xml:space="preserve"> 1 odst. 3 zákona č. </w:t>
      </w:r>
      <w:r w:rsidRPr="008D71F5">
        <w:rPr>
          <w:rFonts w:ascii="Arial" w:hAnsi="Arial" w:cs="Arial"/>
        </w:rPr>
        <w:t xml:space="preserve">456/2011 Sb., o finanční správě, ve znění pozdějších předpisů. </w:t>
      </w:r>
    </w:p>
    <w:p w:rsidR="000156B8" w:rsidRPr="008D71F5" w:rsidRDefault="000156B8" w:rsidP="000156B8">
      <w:pPr>
        <w:jc w:val="both"/>
        <w:rPr>
          <w:rFonts w:ascii="Arial" w:hAnsi="Arial" w:cs="Arial"/>
          <w:b/>
          <w:bCs/>
        </w:rPr>
      </w:pPr>
      <w:r w:rsidRPr="008D71F5">
        <w:rPr>
          <w:rFonts w:ascii="Arial" w:hAnsi="Arial" w:cs="Arial"/>
          <w:bCs/>
          <w:i/>
        </w:rPr>
        <w:t>Prosím o sdělení struktury organigramu povinného subjektu (resp. p</w:t>
      </w:r>
      <w:r>
        <w:rPr>
          <w:rFonts w:ascii="Arial" w:hAnsi="Arial" w:cs="Arial"/>
          <w:bCs/>
          <w:i/>
        </w:rPr>
        <w:t>opis své organizační struktury)</w:t>
      </w:r>
      <w:r w:rsidRPr="008D71F5">
        <w:rPr>
          <w:rFonts w:ascii="Arial" w:hAnsi="Arial" w:cs="Arial"/>
          <w:b/>
          <w:bCs/>
        </w:rPr>
        <w:t>.</w:t>
      </w:r>
    </w:p>
    <w:p w:rsidR="000156B8" w:rsidRPr="008D71F5" w:rsidRDefault="000156B8" w:rsidP="000156B8">
      <w:pPr>
        <w:jc w:val="both"/>
        <w:rPr>
          <w:rFonts w:ascii="Arial" w:hAnsi="Arial" w:cs="Arial"/>
          <w:bCs/>
        </w:rPr>
      </w:pPr>
      <w:r w:rsidRPr="008D71F5">
        <w:rPr>
          <w:rFonts w:ascii="Arial" w:hAnsi="Arial" w:cs="Arial"/>
          <w:bCs/>
        </w:rPr>
        <w:t xml:space="preserve">Organigram naleznete na stránkách povinného subjektu, </w:t>
      </w:r>
      <w:r w:rsidRPr="008C2E63">
        <w:rPr>
          <w:rStyle w:val="Hypertextovodkaz"/>
          <w:rFonts w:ascii="Arial" w:hAnsi="Arial" w:cs="Arial"/>
          <w:bCs/>
        </w:rPr>
        <w:t>https://www.financnisprava.cz/cs/financni-sprava/financni-sprava-cr/organizacni-rad-fs-cr</w:t>
      </w:r>
      <w:r w:rsidRPr="008D71F5">
        <w:rPr>
          <w:rFonts w:ascii="Arial" w:hAnsi="Arial" w:cs="Arial"/>
          <w:bCs/>
        </w:rPr>
        <w:t>, a to</w:t>
      </w:r>
      <w:r>
        <w:rPr>
          <w:rFonts w:ascii="Arial" w:hAnsi="Arial" w:cs="Arial"/>
          <w:bCs/>
        </w:rPr>
        <w:t>tiž</w:t>
      </w:r>
      <w:r w:rsidRPr="008D71F5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 přílohách k </w:t>
      </w:r>
      <w:r w:rsidRPr="008D71F5">
        <w:rPr>
          <w:rFonts w:ascii="Arial" w:hAnsi="Arial" w:cs="Arial"/>
          <w:bCs/>
        </w:rPr>
        <w:t>Organizační</w:t>
      </w:r>
      <w:r>
        <w:rPr>
          <w:rFonts w:ascii="Arial" w:hAnsi="Arial" w:cs="Arial"/>
          <w:bCs/>
        </w:rPr>
        <w:t>mu</w:t>
      </w:r>
      <w:r w:rsidRPr="008D71F5">
        <w:rPr>
          <w:rFonts w:ascii="Arial" w:hAnsi="Arial" w:cs="Arial"/>
          <w:bCs/>
        </w:rPr>
        <w:t xml:space="preserve"> řád</w:t>
      </w:r>
      <w:r>
        <w:rPr>
          <w:rFonts w:ascii="Arial" w:hAnsi="Arial" w:cs="Arial"/>
          <w:bCs/>
        </w:rPr>
        <w:t>u.</w:t>
      </w:r>
      <w:r w:rsidRPr="008D71F5">
        <w:rPr>
          <w:rFonts w:ascii="Arial" w:hAnsi="Arial" w:cs="Arial"/>
          <w:bCs/>
        </w:rPr>
        <w:t xml:space="preserve"> </w:t>
      </w:r>
    </w:p>
    <w:p w:rsidR="000156B8" w:rsidRPr="008D71F5" w:rsidRDefault="000156B8" w:rsidP="000156B8">
      <w:pPr>
        <w:jc w:val="both"/>
        <w:rPr>
          <w:rFonts w:ascii="Arial" w:hAnsi="Arial" w:cs="Arial"/>
          <w:bCs/>
          <w:i/>
        </w:rPr>
      </w:pPr>
      <w:r w:rsidRPr="008D71F5">
        <w:rPr>
          <w:rFonts w:ascii="Arial" w:hAnsi="Arial" w:cs="Arial"/>
          <w:bCs/>
          <w:i/>
        </w:rPr>
        <w:t>Jakou internetovou adresu profilu zadavatele, včetně vlastního profilu zadavatele ve smyslu § </w:t>
      </w:r>
      <w:r w:rsidRPr="008C2E63">
        <w:rPr>
          <w:rFonts w:ascii="Arial" w:hAnsi="Arial" w:cs="Arial"/>
          <w:bCs/>
          <w:i/>
        </w:rPr>
        <w:t>214 ZVZ povinný</w:t>
      </w:r>
      <w:r w:rsidRPr="008D71F5">
        <w:rPr>
          <w:rFonts w:ascii="Arial" w:hAnsi="Arial" w:cs="Arial"/>
          <w:bCs/>
          <w:i/>
        </w:rPr>
        <w:t xml:space="preserve"> subjekt používá?</w:t>
      </w:r>
    </w:p>
    <w:p w:rsidR="000C5FF0" w:rsidRDefault="000156B8" w:rsidP="000156B8">
      <w:pPr>
        <w:spacing w:after="1200"/>
        <w:jc w:val="both"/>
      </w:pPr>
      <w:r w:rsidRPr="008C2E63">
        <w:rPr>
          <w:rFonts w:ascii="Arial" w:hAnsi="Arial" w:cs="Arial"/>
          <w:iCs/>
        </w:rPr>
        <w:t>Aktivním profilem Generálního finančního ředitelství, tedy povinného subjektu, je Národní elektronický nástroj</w:t>
      </w:r>
      <w:r>
        <w:rPr>
          <w:rFonts w:ascii="Arial" w:hAnsi="Arial" w:cs="Arial"/>
          <w:iCs/>
        </w:rPr>
        <w:t>, přímý odkaz zde:</w:t>
      </w:r>
      <w:r w:rsidRPr="008C2E63">
        <w:rPr>
          <w:rFonts w:ascii="Arial" w:hAnsi="Arial" w:cs="Arial"/>
          <w:iCs/>
        </w:rPr>
        <w:t xml:space="preserve"> </w:t>
      </w:r>
      <w:hyperlink r:id="rId7" w:history="1">
        <w:r w:rsidRPr="008C2E63">
          <w:rPr>
            <w:rStyle w:val="Hypertextovodkaz"/>
            <w:rFonts w:ascii="Arial" w:hAnsi="Arial" w:cs="Arial"/>
            <w:iCs/>
          </w:rPr>
          <w:t>https://nen.nipez.cz/profil/gfrnen</w:t>
        </w:r>
      </w:hyperlink>
      <w:r w:rsidRPr="008C2E63">
        <w:rPr>
          <w:rFonts w:ascii="Arial" w:hAnsi="Arial" w:cs="Arial"/>
          <w:iCs/>
        </w:rPr>
        <w:t xml:space="preserve">. Tato informace je veřejně dostupná jak na internetových stránkách </w:t>
      </w:r>
      <w:r>
        <w:rPr>
          <w:rFonts w:ascii="Arial" w:hAnsi="Arial" w:cs="Arial"/>
          <w:iCs/>
        </w:rPr>
        <w:t>F</w:t>
      </w:r>
      <w:r w:rsidRPr="008C2E63">
        <w:rPr>
          <w:rFonts w:ascii="Arial" w:hAnsi="Arial" w:cs="Arial"/>
          <w:iCs/>
        </w:rPr>
        <w:t>inanční správy</w:t>
      </w:r>
      <w:r>
        <w:rPr>
          <w:rFonts w:ascii="Arial" w:hAnsi="Arial" w:cs="Arial"/>
          <w:iCs/>
        </w:rPr>
        <w:t xml:space="preserve"> ČR</w:t>
      </w:r>
      <w:r w:rsidRPr="008C2E63">
        <w:rPr>
          <w:rFonts w:ascii="Arial" w:hAnsi="Arial" w:cs="Arial"/>
          <w:iCs/>
        </w:rPr>
        <w:t xml:space="preserve"> </w:t>
      </w:r>
      <w:hyperlink r:id="rId8" w:history="1">
        <w:r w:rsidRPr="008C2E63">
          <w:rPr>
            <w:rStyle w:val="Hypertextovodkaz"/>
            <w:rFonts w:ascii="Arial" w:hAnsi="Arial" w:cs="Arial"/>
            <w:iCs/>
          </w:rPr>
          <w:t>https://www.financnisprava.cz/cs/financni-sprava/verejne-zakazky</w:t>
        </w:r>
      </w:hyperlink>
      <w:r>
        <w:rPr>
          <w:rFonts w:ascii="Arial" w:hAnsi="Arial" w:cs="Arial"/>
          <w:iCs/>
        </w:rPr>
        <w:t xml:space="preserve">, tak na internetových stránkách </w:t>
      </w:r>
      <w:r w:rsidRPr="008C2E63">
        <w:rPr>
          <w:rFonts w:ascii="Arial" w:hAnsi="Arial" w:cs="Arial"/>
          <w:iCs/>
        </w:rPr>
        <w:t xml:space="preserve">Informačního systému o veřejných zakázkách </w:t>
      </w:r>
      <w:hyperlink r:id="rId9" w:history="1">
        <w:r w:rsidRPr="008C4FB7">
          <w:rPr>
            <w:rStyle w:val="Hypertextovodkaz"/>
            <w:rFonts w:ascii="Arial" w:hAnsi="Arial" w:cs="Arial"/>
            <w:iCs/>
          </w:rPr>
          <w:t>http://www.isvz.cz/</w:t>
        </w:r>
      </w:hyperlink>
      <w:r w:rsidRPr="008C2E63">
        <w:rPr>
          <w:rFonts w:ascii="Arial" w:hAnsi="Arial" w:cs="Arial"/>
          <w:iCs/>
        </w:rPr>
        <w:t>.</w:t>
      </w:r>
      <w:bookmarkStart w:id="0" w:name="_GoBack"/>
      <w:bookmarkEnd w:id="0"/>
    </w:p>
    <w:sectPr w:rsidR="000C5FF0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B8"/>
    <w:rsid w:val="000156B8"/>
    <w:rsid w:val="000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E266-7CA8-4051-8A8E-9AB2F0A1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5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verejne-zakaz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n.nipez.cz/profil/gfrn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n.nipez.cz/VestnikNEN/VYS-918988053/ZakladniInformaceOZadavacimPostupuM-912801244-79651701=191751852/ZakladniInformaceOZadavacimPostupu-912801244-79651701=1917518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n.nipez.cz/profil/gfrn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mlouvy.gov.cz/" TargetMode="External"/><Relationship Id="rId9" Type="http://schemas.openxmlformats.org/officeDocument/2006/relationships/hyperlink" Target="http://www.isvz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4023</Characters>
  <Application>Microsoft Office Word</Application>
  <DocSecurity>0</DocSecurity>
  <Lines>33</Lines>
  <Paragraphs>9</Paragraphs>
  <ScaleCrop>false</ScaleCrop>
  <Company>Finanční správa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2021-04-15T05:54:00Z</dcterms:created>
  <dcterms:modified xsi:type="dcterms:W3CDTF">2021-04-15T05:57:00Z</dcterms:modified>
</cp:coreProperties>
</file>