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6B" w:rsidRPr="00323B61" w:rsidRDefault="000B716B" w:rsidP="000B716B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>
        <w:rPr>
          <w:rFonts w:ascii="Arial" w:hAnsi="Arial" w:cs="Arial"/>
          <w:b/>
          <w:sz w:val="22"/>
          <w:szCs w:val="22"/>
          <w:u w:val="single"/>
        </w:rPr>
        <w:t>v</w:t>
      </w:r>
      <w:r>
        <w:rPr>
          <w:rFonts w:ascii="Arial" w:hAnsi="Arial" w:cs="Arial"/>
          <w:b/>
          <w:sz w:val="22"/>
          <w:szCs w:val="22"/>
          <w:u w:val="single"/>
        </w:rPr>
        <w:t>obodném přístupu k informacím 28</w:t>
      </w:r>
      <w:r w:rsidRPr="00323B61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0B716B" w:rsidRPr="00323B61" w:rsidRDefault="000B716B" w:rsidP="000B716B">
      <w:pPr>
        <w:spacing w:after="100" w:afterAutospacing="1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Dotaz</w:t>
      </w:r>
      <w:r w:rsidRPr="00323B61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0B716B" w:rsidRDefault="000B716B" w:rsidP="000B71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1) </w:t>
      </w:r>
      <w:r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který orgán nebo interní organizační složka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v rámci soustavy Finanční správy České republiky </w:t>
      </w:r>
      <w:r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eastAsia="en-US"/>
        </w:rPr>
        <w:t>je oprávněn vydávat metodický pokyn či obdobný interní akt řízení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, </w:t>
      </w:r>
      <w:r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který zakládá závazné povinnosti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jednotlivým osobám, organizačním složkám a orgánům, zařazeným v rámci soustavy Finanční správy České republiky; </w:t>
      </w:r>
    </w:p>
    <w:p w:rsidR="000B716B" w:rsidRDefault="000B716B" w:rsidP="000B71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2) </w:t>
      </w:r>
      <w:r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jakým způsobem a jak často je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ze strany příslušných orgánů nebo osob v rámci soustavy Finanční správy České republiky </w:t>
      </w:r>
      <w:r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prováděna kontrola naplňování a dodržování metodických pokynů či obdobných interní aktů řízení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(vydaných podle bodu 1) </w:t>
      </w:r>
      <w:r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eastAsia="en-US"/>
        </w:rPr>
        <w:t>a jakým způsobem a kým jsou výsledky takovýchto kontrol vyhodnocovány, dokumentovány a archivovány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; </w:t>
      </w:r>
    </w:p>
    <w:p w:rsidR="000B716B" w:rsidRDefault="000B716B" w:rsidP="000B71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3) </w:t>
      </w:r>
      <w:r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který orgán nebo interní organizační složka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v rámci soustavy Finanční správy České republiky </w:t>
      </w:r>
      <w:r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provádí kontrolu naplňování a dodržování metodických pokynů či obdobných interní aktů řízení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(vydaných podle bodu 1); </w:t>
      </w:r>
    </w:p>
    <w:p w:rsidR="000B716B" w:rsidRDefault="000B716B" w:rsidP="000B71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4) </w:t>
      </w:r>
      <w:r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který orgán nebo interní organizační složka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v rámci soustavy Finanční správy České republiky </w:t>
      </w:r>
      <w:r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provádí kontrolu provádění kontrol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(realizovaných dle bodu 3) </w:t>
      </w:r>
      <w:r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eastAsia="en-US"/>
        </w:rPr>
        <w:t>naplňování a dodržování metodických pokynů či obd</w:t>
      </w:r>
      <w:bookmarkStart w:id="0" w:name="_GoBack"/>
      <w:bookmarkEnd w:id="0"/>
      <w:r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obných interní aktů řízení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(vydaných podle bodu 1). </w:t>
      </w:r>
    </w:p>
    <w:p w:rsidR="000B716B" w:rsidRDefault="000B716B" w:rsidP="000B716B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B716B" w:rsidRPr="00294454" w:rsidRDefault="000B716B" w:rsidP="000B716B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94454">
        <w:rPr>
          <w:rFonts w:ascii="Arial" w:hAnsi="Arial" w:cs="Arial"/>
          <w:b/>
          <w:sz w:val="22"/>
          <w:szCs w:val="22"/>
          <w:u w:val="single"/>
        </w:rPr>
        <w:t>Odpověď:</w:t>
      </w:r>
    </w:p>
    <w:p w:rsidR="000B716B" w:rsidRPr="00014467" w:rsidRDefault="000B716B" w:rsidP="000B716B">
      <w:pPr>
        <w:autoSpaceDE w:val="0"/>
        <w:autoSpaceDN w:val="0"/>
        <w:spacing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14467">
        <w:rPr>
          <w:rFonts w:ascii="Arial" w:hAnsi="Arial" w:cs="Arial"/>
          <w:color w:val="000000"/>
          <w:sz w:val="22"/>
          <w:szCs w:val="22"/>
          <w:lang w:eastAsia="en-US"/>
        </w:rPr>
        <w:t xml:space="preserve">Interní akty řízení se vydávají na základě právních předpisů nebo podle vnitřních potřeb Finanční správy České republiky (dále jen „finanční správa“).  Problematika interních aktů řízení je řešena v Čl. 143 Organizačního řádu Finanční správy České republiky (dále jen „Organizační řád“), který vydává generální ředitel a který je veřejně dostupný na internetových stránkách finanční správy </w:t>
      </w:r>
      <w:hyperlink r:id="rId7" w:history="1">
        <w:r w:rsidRPr="00014467">
          <w:rPr>
            <w:rStyle w:val="Hypertextovodkaz"/>
            <w:rFonts w:ascii="Arial" w:hAnsi="Arial" w:cs="Arial"/>
            <w:sz w:val="22"/>
            <w:szCs w:val="22"/>
            <w:lang w:eastAsia="en-US"/>
          </w:rPr>
          <w:t>https://www.financnisprava.cz/cs/financni-sprava/financni-sprava-cr/organizacni-rad-fs-cr</w:t>
        </w:r>
      </w:hyperlink>
      <w:r w:rsidRPr="00014467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>.</w:t>
      </w:r>
      <w:r w:rsidRPr="00014467">
        <w:rPr>
          <w:rFonts w:ascii="Arial" w:hAnsi="Arial" w:cs="Arial"/>
          <w:color w:val="7030A0"/>
          <w:sz w:val="22"/>
          <w:szCs w:val="22"/>
        </w:rPr>
        <w:t xml:space="preserve"> </w:t>
      </w:r>
    </w:p>
    <w:p w:rsidR="000B716B" w:rsidRPr="00014467" w:rsidRDefault="000B716B" w:rsidP="000B716B">
      <w:pPr>
        <w:autoSpaceDE w:val="0"/>
        <w:autoSpaceDN w:val="0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014467">
        <w:rPr>
          <w:rFonts w:ascii="Arial" w:hAnsi="Arial" w:cs="Arial"/>
          <w:sz w:val="22"/>
          <w:szCs w:val="22"/>
        </w:rPr>
        <w:t xml:space="preserve">Závaznost interních aktů řízení je dána v rozsahu, který tento interní akt řízení stanoví. Pro povahu interního aktu řízení je určující jeho obsahová stránka, která není definována pouze jeho názvem. </w:t>
      </w:r>
    </w:p>
    <w:p w:rsidR="000B716B" w:rsidRPr="00014467" w:rsidRDefault="000B716B" w:rsidP="000B716B">
      <w:pPr>
        <w:autoSpaceDE w:val="0"/>
        <w:autoSpaceDN w:val="0"/>
        <w:spacing w:after="100" w:afterAutospacing="1" w:line="276" w:lineRule="auto"/>
        <w:jc w:val="both"/>
        <w:rPr>
          <w:rFonts w:ascii="Arial" w:hAnsi="Arial" w:cs="Arial"/>
          <w:color w:val="1F497D"/>
          <w:sz w:val="22"/>
          <w:szCs w:val="22"/>
        </w:rPr>
      </w:pPr>
      <w:r w:rsidRPr="00014467">
        <w:rPr>
          <w:rFonts w:ascii="Arial" w:hAnsi="Arial" w:cs="Arial"/>
          <w:sz w:val="22"/>
          <w:szCs w:val="22"/>
        </w:rPr>
        <w:t xml:space="preserve">Vnitřní kontrolní činnost je jednou z metod řízení uvnitř organizace. Organizační řád v Čl. 103 </w:t>
      </w:r>
      <w:r w:rsidRPr="00014467">
        <w:rPr>
          <w:rFonts w:ascii="Arial" w:hAnsi="Arial" w:cs="Arial"/>
          <w:color w:val="000000"/>
          <w:sz w:val="22"/>
          <w:szCs w:val="22"/>
          <w:lang w:eastAsia="en-US"/>
        </w:rPr>
        <w:t xml:space="preserve">stanovuje, že </w:t>
      </w:r>
      <w:r w:rsidRPr="00014467">
        <w:rPr>
          <w:rFonts w:ascii="Arial" w:hAnsi="Arial" w:cs="Arial"/>
          <w:sz w:val="22"/>
          <w:szCs w:val="22"/>
        </w:rPr>
        <w:t xml:space="preserve">představení a vedoucí zaměstnanci orgánů finanční správy řídí zaměstnance svého útvaru. Při své činnosti se řídí právními předpisy, interními akty řízení a příkazy nadřízených představených nebo pokyny vedoucích zaměstnanců. Proto vedle povinnosti řídit mají vedoucí zaměstnanci také povinnost kontrolovat podřízené zaměstnance, čímž naplňují ustanovení § 302 zákoníku práce a ustanovení § 78 zákona o státní službě. Kontrola naplňování a dodržování interních aktů řízení je proto prováděna v rámci řídící kontrolní činnosti, kterou provádějí všichni vedoucí zaměstnanci ve smyslu ustanovení § 25 zákona o finanční kontrole, když řídí zaměstnance svého útvaru, a tuto řídící kontrolní činnost provádějí průběžně v rámci plnění každodenních povinností. </w:t>
      </w:r>
    </w:p>
    <w:p w:rsidR="000B716B" w:rsidRPr="00014467" w:rsidRDefault="000B716B" w:rsidP="000B716B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014467">
        <w:rPr>
          <w:rFonts w:ascii="Arial" w:hAnsi="Arial" w:cs="Arial"/>
          <w:sz w:val="22"/>
          <w:szCs w:val="22"/>
        </w:rPr>
        <w:t>Dále je kontrola naplňování a dodržování interních aktů řízení průběžně</w:t>
      </w:r>
      <w:r w:rsidRPr="00014467">
        <w:rPr>
          <w:rFonts w:ascii="Arial" w:hAnsi="Arial" w:cs="Arial"/>
          <w:color w:val="00B050"/>
          <w:sz w:val="22"/>
          <w:szCs w:val="22"/>
        </w:rPr>
        <w:t xml:space="preserve"> </w:t>
      </w:r>
      <w:r w:rsidRPr="00014467">
        <w:rPr>
          <w:rFonts w:ascii="Arial" w:hAnsi="Arial" w:cs="Arial"/>
          <w:sz w:val="22"/>
          <w:szCs w:val="22"/>
        </w:rPr>
        <w:t xml:space="preserve">prováděna v rámci </w:t>
      </w:r>
      <w:proofErr w:type="spellStart"/>
      <w:r w:rsidRPr="00014467">
        <w:rPr>
          <w:rFonts w:ascii="Arial" w:hAnsi="Arial" w:cs="Arial"/>
          <w:sz w:val="22"/>
          <w:szCs w:val="22"/>
        </w:rPr>
        <w:t>dohlídkové</w:t>
      </w:r>
      <w:proofErr w:type="spellEnd"/>
      <w:r w:rsidRPr="00014467">
        <w:rPr>
          <w:rFonts w:ascii="Arial" w:hAnsi="Arial" w:cs="Arial"/>
          <w:sz w:val="22"/>
          <w:szCs w:val="22"/>
        </w:rPr>
        <w:t xml:space="preserve"> činnosti odborným útvarem, který tento interní akt řízení vydal, tedy věcným gestorem, a tento druh řídící kontroly je prováděn nadří</w:t>
      </w:r>
      <w:r>
        <w:rPr>
          <w:rFonts w:ascii="Arial" w:hAnsi="Arial" w:cs="Arial"/>
          <w:sz w:val="22"/>
          <w:szCs w:val="22"/>
        </w:rPr>
        <w:t>zeným orgánem finanční správy u </w:t>
      </w:r>
      <w:r w:rsidRPr="00014467">
        <w:rPr>
          <w:rFonts w:ascii="Arial" w:hAnsi="Arial" w:cs="Arial"/>
          <w:sz w:val="22"/>
          <w:szCs w:val="22"/>
        </w:rPr>
        <w:t xml:space="preserve">podřízeného orgánu finanční správy. </w:t>
      </w:r>
      <w:proofErr w:type="spellStart"/>
      <w:r w:rsidRPr="00014467">
        <w:rPr>
          <w:rFonts w:ascii="Arial" w:hAnsi="Arial" w:cs="Arial"/>
          <w:sz w:val="22"/>
          <w:szCs w:val="22"/>
        </w:rPr>
        <w:t>Dohlídková</w:t>
      </w:r>
      <w:proofErr w:type="spellEnd"/>
      <w:r w:rsidRPr="00014467">
        <w:rPr>
          <w:rFonts w:ascii="Arial" w:hAnsi="Arial" w:cs="Arial"/>
          <w:sz w:val="22"/>
          <w:szCs w:val="22"/>
        </w:rPr>
        <w:t xml:space="preserve"> činnost je vedena v souladu se zákonem </w:t>
      </w:r>
      <w:r w:rsidRPr="00014467">
        <w:rPr>
          <w:rFonts w:ascii="Arial" w:hAnsi="Arial" w:cs="Arial"/>
          <w:sz w:val="22"/>
          <w:szCs w:val="22"/>
        </w:rPr>
        <w:lastRenderedPageBreak/>
        <w:t>o kontrole a jejím výsledkem je protokol o kontrole, který je archivován v souladu s příslušnými obecně závaznými právními předpisy.</w:t>
      </w:r>
    </w:p>
    <w:p w:rsidR="000B716B" w:rsidRPr="00014467" w:rsidRDefault="000B716B" w:rsidP="000B716B">
      <w:pPr>
        <w:autoSpaceDE w:val="0"/>
        <w:autoSpaceDN w:val="0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014467">
        <w:rPr>
          <w:rFonts w:ascii="Arial" w:hAnsi="Arial" w:cs="Arial"/>
          <w:sz w:val="22"/>
          <w:szCs w:val="22"/>
        </w:rPr>
        <w:t>V rámci vnitřního kontrolního systému je vnitřní kontrolní činnost prováděna útvarem vnitřní kontroly, který provádí kontrolní činnost v orgánech finanční správy jako speciální druh řídící kontroly ve smyslu ustanovení Čl. 14a Organizačního řádu, která má zjistit skutečný stav kontrolovaného jevu nebo procesu ve srovnání s plánem, spočívající v objektivním zjišťování a vyhodnocování skutečného stavu sledované reality s ohledem na specifikované požadavky. Výsledkem je zpráva o výsledcích kontroly, která je archivována v souladu s příslušnými obecně závaznými právními předpisy.</w:t>
      </w:r>
    </w:p>
    <w:p w:rsidR="000B716B" w:rsidRPr="00014467" w:rsidRDefault="000B716B" w:rsidP="000B716B">
      <w:pPr>
        <w:autoSpaceDE w:val="0"/>
        <w:autoSpaceDN w:val="0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014467">
        <w:rPr>
          <w:rFonts w:ascii="Arial" w:hAnsi="Arial" w:cs="Arial"/>
          <w:sz w:val="22"/>
          <w:szCs w:val="22"/>
        </w:rPr>
        <w:t xml:space="preserve">Nezávislé a objektivní přezkoumávání a vyhodnocování operací a vnitřního kontrolního systému finanční správy v souladu se zásadami a postupy stanovenými zákonem o finanční kontrole je prováděno útvarem interního auditu, což je útvar funkčně nezávislý a organizačně oddělený od řídících výkonných struktur. </w:t>
      </w:r>
    </w:p>
    <w:p w:rsidR="00F75454" w:rsidRDefault="000B716B" w:rsidP="000B716B">
      <w:pPr>
        <w:pStyle w:val="Default"/>
        <w:spacing w:after="100" w:afterAutospacing="1" w:line="276" w:lineRule="auto"/>
        <w:jc w:val="both"/>
      </w:pPr>
      <w:r w:rsidRPr="00014467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</w:t>
      </w:r>
      <w:r w:rsidRPr="00014467">
        <w:rPr>
          <w:rFonts w:ascii="Arial" w:hAnsi="Arial" w:cs="Arial"/>
          <w:sz w:val="22"/>
          <w:szCs w:val="22"/>
        </w:rPr>
        <w:t>nanční správa na základě analýzy vnitřní kontrolní činnosti a jejích výsledků každoročně sestavuje plán vnitřní kontrolní činnosti. Cílem je zaměřit kontrolní činnosti na vybrané činnosti a procesy, na podstatné skutečnosti, které podle zkušeností a poznatků z řídící a kontrolní činnosti mohou negativně ovlivnit dosažení stanovených záměrů, cílů a principů hospodárnosti, efektivnosti a účelnosti (např. státem regulované činnosti a procesy, nové aktivity, nestabilní aktivity, u kterých se v minulosti vyskytovaly časté problémy, zvláštní aktivity, které se nedají napravit nebo se dají napravit velmi nákladně, zásadní a rozhodující problémy apod.). Způsob, četnost a formu prováděné vnitřní kontrolní činnosti z hlediska rozsahu a obsahu určují příslušné odborné útvary orgánů finanční správy, které vykonávají vnitřní kontrolní činnost. Zásadou je koordinovat postup při provádění kontrolní činnosti a zajistit provázanost jednotlivých kontrol, aby byly vyloučeny duplicity při provádění kontrolní činnosti, a aby byla zajištěna přiměřenost kontroly.</w:t>
      </w:r>
    </w:p>
    <w:sectPr w:rsidR="00F7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1D" w:rsidRDefault="00506C1D" w:rsidP="000B716B">
      <w:r>
        <w:separator/>
      </w:r>
    </w:p>
  </w:endnote>
  <w:endnote w:type="continuationSeparator" w:id="0">
    <w:p w:rsidR="00506C1D" w:rsidRDefault="00506C1D" w:rsidP="000B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1D" w:rsidRDefault="00506C1D" w:rsidP="000B716B">
      <w:r>
        <w:separator/>
      </w:r>
    </w:p>
  </w:footnote>
  <w:footnote w:type="continuationSeparator" w:id="0">
    <w:p w:rsidR="00506C1D" w:rsidRDefault="00506C1D" w:rsidP="000B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6B"/>
    <w:rsid w:val="000B716B"/>
    <w:rsid w:val="00506C1D"/>
    <w:rsid w:val="007A37E5"/>
    <w:rsid w:val="00F2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71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716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716B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716B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71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71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716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716B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716B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71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nancnisprava.cz/cs/financni-sprava/financni-sprava-cr/organizacni-rad-fs-c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769</Words>
  <Characters>4539</Characters>
  <Application>Microsoft Office Word</Application>
  <DocSecurity>0</DocSecurity>
  <Lines>37</Lines>
  <Paragraphs>10</Paragraphs>
  <ScaleCrop>false</ScaleCrop>
  <Company>Finanční správa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2019-04-15T04:37:00Z</dcterms:created>
  <dcterms:modified xsi:type="dcterms:W3CDTF">2019-04-15T04:40:00Z</dcterms:modified>
</cp:coreProperties>
</file>