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5B" w:rsidRPr="001C1695" w:rsidRDefault="00CA435B" w:rsidP="00CA435B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7</w:t>
      </w:r>
      <w:r>
        <w:rPr>
          <w:rFonts w:ascii="Arial" w:hAnsi="Arial" w:cs="Arial"/>
          <w:b/>
          <w:u w:val="single"/>
        </w:rPr>
        <w:t>8</w:t>
      </w:r>
      <w:r w:rsidRPr="001C1695">
        <w:rPr>
          <w:rFonts w:ascii="Arial" w:hAnsi="Arial" w:cs="Arial"/>
          <w:b/>
          <w:u w:val="single"/>
        </w:rPr>
        <w:t>/2017</w:t>
      </w:r>
    </w:p>
    <w:p w:rsidR="00CA435B" w:rsidRDefault="00CA435B" w:rsidP="00CA435B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CA435B" w:rsidRPr="00CA435B" w:rsidRDefault="00CA435B" w:rsidP="00CA435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CA435B">
        <w:rPr>
          <w:rFonts w:ascii="Arial" w:hAnsi="Arial" w:cs="Arial"/>
        </w:rPr>
        <w:t>Chci se proto zeptat, zda po novele loterijního zákona platí stav, že hráč samotný přímo daň z příjmů fyzických osob nehradí, ale veškerou daň hradí herna s licencí v</w:t>
      </w:r>
      <w:r>
        <w:rPr>
          <w:rFonts w:ascii="Arial" w:hAnsi="Arial" w:cs="Arial"/>
        </w:rPr>
        <w:t> </w:t>
      </w:r>
      <w:r w:rsidRPr="00CA435B">
        <w:rPr>
          <w:rFonts w:ascii="Arial" w:hAnsi="Arial" w:cs="Arial"/>
        </w:rPr>
        <w:t>ČR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CA435B" w:rsidRDefault="00CA435B" w:rsidP="00CA435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ustanovení § 10 odst. 3</w:t>
      </w:r>
      <w:r w:rsidRPr="00851108">
        <w:rPr>
          <w:rFonts w:ascii="Arial" w:hAnsi="Arial" w:cs="Arial"/>
        </w:rPr>
        <w:t xml:space="preserve"> písm. b) zákona č. 586/1992 Sb., o daní</w:t>
      </w:r>
      <w:r>
        <w:rPr>
          <w:rFonts w:ascii="Arial" w:hAnsi="Arial" w:cs="Arial"/>
        </w:rPr>
        <w:t>ch</w:t>
      </w:r>
      <w:r w:rsidRPr="00851108">
        <w:rPr>
          <w:rFonts w:ascii="Arial" w:hAnsi="Arial" w:cs="Arial"/>
        </w:rPr>
        <w:t xml:space="preserve"> z příjmů, </w:t>
      </w:r>
      <w:r>
        <w:rPr>
          <w:rFonts w:ascii="Arial" w:hAnsi="Arial" w:cs="Arial"/>
        </w:rPr>
        <w:t>v platném znění</w:t>
      </w:r>
      <w:r w:rsidRPr="00851108">
        <w:rPr>
          <w:rFonts w:ascii="Arial" w:hAnsi="Arial" w:cs="Arial"/>
        </w:rPr>
        <w:t xml:space="preserve">, jsou od daně </w:t>
      </w:r>
      <w:r>
        <w:rPr>
          <w:rFonts w:ascii="Arial" w:hAnsi="Arial" w:cs="Arial"/>
        </w:rPr>
        <w:t>z příjmů osvobozeny následující výhry: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 w:rsidRPr="0085110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z</w:t>
      </w:r>
      <w:r w:rsidRPr="00851108">
        <w:rPr>
          <w:rFonts w:ascii="Arial" w:hAnsi="Arial" w:cs="Arial"/>
        </w:rPr>
        <w:t xml:space="preserve"> tomboly s herní jistinou do 100 000 Kč podle zákona upravujícího hazardní hry,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 w:rsidRPr="0085110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z </w:t>
      </w:r>
      <w:r w:rsidRPr="00851108">
        <w:rPr>
          <w:rFonts w:ascii="Arial" w:hAnsi="Arial" w:cs="Arial"/>
        </w:rPr>
        <w:t>hazardní hry provozované na základě ohlášení podle zákona upravujícího hazardní hry, nebylo-li její provozování obecním úřadem zakázáno,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 w:rsidRPr="0085110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z </w:t>
      </w:r>
      <w:r w:rsidRPr="00851108">
        <w:rPr>
          <w:rFonts w:ascii="Arial" w:hAnsi="Arial" w:cs="Arial"/>
        </w:rPr>
        <w:t>hazardní hry provozované na základě základního povolení podle zákona upravujícího hazardní hry, nebo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 w:rsidRPr="00851108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z </w:t>
      </w:r>
      <w:r w:rsidRPr="00851108">
        <w:rPr>
          <w:rFonts w:ascii="Arial" w:hAnsi="Arial" w:cs="Arial"/>
        </w:rPr>
        <w:t>hazardní hry provozované na základě právních předpisů obdobných zákonu upravujícímu hazardní hry vydaných v členském státě Evropské unie nebo státě tvořícím Evropský hospodářský prostor</w:t>
      </w:r>
      <w:r>
        <w:rPr>
          <w:rFonts w:ascii="Arial" w:hAnsi="Arial" w:cs="Arial"/>
        </w:rPr>
        <w:t>.</w:t>
      </w:r>
    </w:p>
    <w:p w:rsidR="00CA435B" w:rsidRPr="00851108" w:rsidRDefault="00CA435B" w:rsidP="00CA435B">
      <w:pPr>
        <w:spacing w:after="100" w:afterAutospacing="1" w:line="276" w:lineRule="auto"/>
        <w:jc w:val="both"/>
        <w:rPr>
          <w:rFonts w:ascii="Arial" w:hAnsi="Arial" w:cs="Arial"/>
        </w:rPr>
      </w:pPr>
      <w:r w:rsidRPr="00851108">
        <w:rPr>
          <w:rFonts w:ascii="Arial" w:hAnsi="Arial" w:cs="Arial"/>
        </w:rPr>
        <w:t>Z uvedeného vyplývá, že hráč samotný daň z příjmů z výher u legálně provozovaných hazardních her nehradí.</w:t>
      </w:r>
    </w:p>
    <w:p w:rsidR="00CA435B" w:rsidRDefault="00CA435B" w:rsidP="00CA435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CA435B" w:rsidRPr="00E96380" w:rsidRDefault="00CA435B" w:rsidP="00CA435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45672E" w:rsidRDefault="00CA435B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5B"/>
    <w:rsid w:val="003428A3"/>
    <w:rsid w:val="00930D15"/>
    <w:rsid w:val="00CA435B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35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35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898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2017-07-04T15:05:00Z</dcterms:created>
  <dcterms:modified xsi:type="dcterms:W3CDTF">2017-07-04T15:08:00Z</dcterms:modified>
</cp:coreProperties>
</file>